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4D" w:rsidRPr="003F1A4D" w:rsidRDefault="003F1A4D" w:rsidP="003F1A4D">
      <w:pPr>
        <w:shd w:val="clear" w:color="auto" w:fill="F5F5F5"/>
        <w:spacing w:after="0" w:line="240" w:lineRule="auto"/>
        <w:rPr>
          <w:rFonts w:ascii="Arial" w:eastAsia="Times New Roman" w:hAnsi="Arial" w:cs="Arial"/>
          <w:color w:val="000000"/>
          <w:sz w:val="19"/>
          <w:szCs w:val="19"/>
          <w:lang w:eastAsia="pt-BR"/>
        </w:rPr>
      </w:pPr>
      <w:r>
        <w:rPr>
          <w:rFonts w:ascii="Arial" w:eastAsia="Times New Roman" w:hAnsi="Arial" w:cs="Arial"/>
          <w:noProof/>
          <w:color w:val="000000"/>
          <w:sz w:val="19"/>
          <w:szCs w:val="19"/>
          <w:lang w:eastAsia="pt-BR"/>
        </w:rPr>
        <w:drawing>
          <wp:inline distT="0" distB="0" distL="0" distR="0">
            <wp:extent cx="1992630" cy="2855595"/>
            <wp:effectExtent l="19050" t="0" r="7620" b="0"/>
            <wp:docPr id="7" name="Imagem 7" descr="Santos e Beatos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os e Beatos do Brasil"/>
                    <pic:cNvPicPr>
                      <a:picLocks noChangeAspect="1" noChangeArrowheads="1"/>
                    </pic:cNvPicPr>
                  </pic:nvPicPr>
                  <pic:blipFill>
                    <a:blip r:embed="rId4" cstate="print"/>
                    <a:srcRect/>
                    <a:stretch>
                      <a:fillRect/>
                    </a:stretch>
                  </pic:blipFill>
                  <pic:spPr bwMode="auto">
                    <a:xfrm>
                      <a:off x="0" y="0"/>
                      <a:ext cx="1992630" cy="2855595"/>
                    </a:xfrm>
                    <a:prstGeom prst="rect">
                      <a:avLst/>
                    </a:prstGeom>
                    <a:noFill/>
                    <a:ln w="9525">
                      <a:noFill/>
                      <a:miter lim="800000"/>
                      <a:headEnd/>
                      <a:tailEnd/>
                    </a:ln>
                  </pic:spPr>
                </pic:pic>
              </a:graphicData>
            </a:graphic>
          </wp:inline>
        </w:drawing>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sidRPr="003F1A4D">
        <w:rPr>
          <w:rFonts w:ascii="Arial" w:hAnsi="Arial" w:cs="Arial"/>
          <w:color w:val="000000"/>
          <w:sz w:val="19"/>
          <w:szCs w:val="19"/>
          <w:shd w:val="clear" w:color="auto" w:fill="F5F5F5"/>
        </w:rPr>
        <w:t>Número: </w:t>
      </w:r>
      <w:r w:rsidRPr="003F1A4D">
        <w:rPr>
          <w:rFonts w:ascii="Arial" w:hAnsi="Arial" w:cs="Arial"/>
          <w:b/>
          <w:bCs/>
          <w:color w:val="000000"/>
          <w:sz w:val="19"/>
        </w:rPr>
        <w:t>299</w:t>
      </w:r>
      <w:r w:rsidRPr="003F1A4D">
        <w:rPr>
          <w:rFonts w:ascii="Arial" w:hAnsi="Arial" w:cs="Arial"/>
          <w:color w:val="000000"/>
          <w:sz w:val="19"/>
          <w:szCs w:val="19"/>
          <w:shd w:val="clear" w:color="auto" w:fill="F5F5F5"/>
        </w:rPr>
        <w:t> • Data: </w:t>
      </w:r>
      <w:r w:rsidRPr="003F1A4D">
        <w:rPr>
          <w:rFonts w:ascii="Arial" w:hAnsi="Arial" w:cs="Arial"/>
          <w:b/>
          <w:bCs/>
          <w:color w:val="000000"/>
          <w:sz w:val="19"/>
        </w:rPr>
        <w:t>Jul/Ago de 2015</w:t>
      </w:r>
      <w:r w:rsidRPr="003F1A4D">
        <w:rPr>
          <w:rFonts w:ascii="Arial" w:hAnsi="Arial" w:cs="Arial"/>
          <w:color w:val="000000"/>
          <w:sz w:val="19"/>
          <w:szCs w:val="19"/>
          <w:shd w:val="clear" w:color="auto" w:fill="F5F5F5"/>
        </w:rPr>
        <w:t> Revista </w:t>
      </w:r>
      <w:hyperlink r:id="rId5" w:history="1">
        <w:r w:rsidRPr="003F1A4D">
          <w:rPr>
            <w:rFonts w:ascii="Arial" w:hAnsi="Arial" w:cs="Arial"/>
            <w:color w:val="0066CC"/>
            <w:sz w:val="19"/>
          </w:rPr>
          <w:t>REB</w:t>
        </w:r>
      </w:hyperlink>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TERRA, João Evangelista Martins. </w:t>
      </w:r>
      <w:r>
        <w:rPr>
          <w:rFonts w:ascii="Arial" w:hAnsi="Arial" w:cs="Arial"/>
          <w:b/>
          <w:bCs/>
          <w:color w:val="333333"/>
          <w:sz w:val="19"/>
          <w:szCs w:val="19"/>
        </w:rPr>
        <w:t>O deus dos semitas</w:t>
      </w:r>
      <w:r>
        <w:rPr>
          <w:rFonts w:ascii="Arial" w:hAnsi="Arial" w:cs="Arial"/>
          <w:color w:val="333333"/>
          <w:sz w:val="19"/>
          <w:szCs w:val="19"/>
        </w:rPr>
        <w:t>. São Paulo: Loyola, 2015. 435 p., 170 x 240mm – ISBN 978-85-1504-224-1</w:t>
      </w:r>
    </w:p>
    <w:p w:rsidR="003F1A4D" w:rsidRDefault="003F1A4D" w:rsidP="003F1A4D">
      <w:pPr>
        <w:pStyle w:val="NormalWeb"/>
        <w:shd w:val="clear" w:color="auto" w:fill="F5F5F5"/>
        <w:spacing w:before="204" w:beforeAutospacing="0" w:after="204" w:afterAutospacing="0" w:line="266" w:lineRule="atLeast"/>
        <w:rPr>
          <w:rFonts w:ascii="Arial" w:hAnsi="Arial" w:cs="Arial"/>
          <w:color w:val="333333"/>
          <w:sz w:val="19"/>
          <w:szCs w:val="19"/>
        </w:rPr>
      </w:pPr>
      <w:r>
        <w:rPr>
          <w:rFonts w:ascii="Arial" w:hAnsi="Arial" w:cs="Arial"/>
          <w:color w:val="333333"/>
          <w:sz w:val="19"/>
          <w:szCs w:val="19"/>
        </w:rPr>
        <w:t>Esta é a terceira tese doutoral do Autor. Fruto de incessantes 56 anos de laboriosas e sérias pesquisas finalizadas em 2014, é composta de vinte capítulos, com uma sinopse bilíngue e substanciosa bibliografia, para que o leitor se aprofunde no assunto.</w:t>
      </w:r>
    </w:p>
    <w:p w:rsidR="003F1A4D" w:rsidRDefault="003F1A4D" w:rsidP="003F1A4D">
      <w:pPr>
        <w:pStyle w:val="NormalWeb"/>
        <w:shd w:val="clear" w:color="auto" w:fill="F5F5F5"/>
        <w:spacing w:before="204" w:beforeAutospacing="0" w:after="204" w:afterAutospacing="0" w:line="266" w:lineRule="atLeast"/>
        <w:rPr>
          <w:rFonts w:ascii="Arial" w:hAnsi="Arial" w:cs="Arial"/>
          <w:color w:val="333333"/>
          <w:sz w:val="19"/>
          <w:szCs w:val="19"/>
        </w:rPr>
      </w:pPr>
      <w:r>
        <w:rPr>
          <w:rFonts w:ascii="Arial" w:hAnsi="Arial" w:cs="Arial"/>
          <w:color w:val="333333"/>
          <w:sz w:val="19"/>
          <w:szCs w:val="19"/>
        </w:rPr>
        <w:t>Principia o A. discorrendo sobre o significado do termo ‘</w:t>
      </w:r>
      <w:proofErr w:type="spellStart"/>
      <w:r>
        <w:rPr>
          <w:rFonts w:ascii="Arial" w:hAnsi="Arial" w:cs="Arial"/>
          <w:color w:val="333333"/>
          <w:sz w:val="19"/>
          <w:szCs w:val="19"/>
        </w:rPr>
        <w:t>semitico</w:t>
      </w:r>
      <w:proofErr w:type="spellEnd"/>
      <w:r>
        <w:rPr>
          <w:rFonts w:ascii="Arial" w:hAnsi="Arial" w:cs="Arial"/>
          <w:color w:val="333333"/>
          <w:sz w:val="19"/>
          <w:szCs w:val="19"/>
        </w:rPr>
        <w:t xml:space="preserve">’, a composição e a divisão das diversas línguas semíticas: </w:t>
      </w:r>
      <w:proofErr w:type="spellStart"/>
      <w:r>
        <w:rPr>
          <w:rFonts w:ascii="Arial" w:hAnsi="Arial" w:cs="Arial"/>
          <w:color w:val="333333"/>
          <w:sz w:val="19"/>
          <w:szCs w:val="19"/>
        </w:rPr>
        <w:t>acádico</w:t>
      </w:r>
      <w:proofErr w:type="spellEnd"/>
      <w:r>
        <w:rPr>
          <w:rFonts w:ascii="Arial" w:hAnsi="Arial" w:cs="Arial"/>
          <w:color w:val="333333"/>
          <w:sz w:val="19"/>
          <w:szCs w:val="19"/>
        </w:rPr>
        <w:t xml:space="preserve">, </w:t>
      </w:r>
      <w:proofErr w:type="spellStart"/>
      <w:r>
        <w:rPr>
          <w:rFonts w:ascii="Arial" w:hAnsi="Arial" w:cs="Arial"/>
          <w:color w:val="333333"/>
          <w:sz w:val="19"/>
          <w:szCs w:val="19"/>
        </w:rPr>
        <w:t>amorreu</w:t>
      </w:r>
      <w:proofErr w:type="spellEnd"/>
      <w:r>
        <w:rPr>
          <w:rFonts w:ascii="Arial" w:hAnsi="Arial" w:cs="Arial"/>
          <w:color w:val="333333"/>
          <w:sz w:val="19"/>
          <w:szCs w:val="19"/>
        </w:rPr>
        <w:t xml:space="preserve">, cananeu, fenício (púnico), hebreu, ugarítico, </w:t>
      </w:r>
      <w:proofErr w:type="spellStart"/>
      <w:r>
        <w:rPr>
          <w:rFonts w:ascii="Arial" w:hAnsi="Arial" w:cs="Arial"/>
          <w:color w:val="333333"/>
          <w:sz w:val="19"/>
          <w:szCs w:val="19"/>
        </w:rPr>
        <w:t>eblaíta</w:t>
      </w:r>
      <w:proofErr w:type="spellEnd"/>
      <w:r>
        <w:rPr>
          <w:rFonts w:ascii="Arial" w:hAnsi="Arial" w:cs="Arial"/>
          <w:color w:val="333333"/>
          <w:sz w:val="19"/>
          <w:szCs w:val="19"/>
        </w:rPr>
        <w:t>, aramaico, árabe e etíope.</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Em seguida, faz uma breve introdução sobre as origens da história da Mesopotâmia semítica, destacando seus povos: </w:t>
      </w:r>
      <w:r>
        <w:rPr>
          <w:rFonts w:ascii="Arial" w:hAnsi="Arial" w:cs="Arial"/>
          <w:i/>
          <w:iCs/>
          <w:color w:val="333333"/>
          <w:sz w:val="19"/>
          <w:szCs w:val="19"/>
        </w:rPr>
        <w:t xml:space="preserve">Sumérios, </w:t>
      </w:r>
      <w:proofErr w:type="spellStart"/>
      <w:r>
        <w:rPr>
          <w:rFonts w:ascii="Arial" w:hAnsi="Arial" w:cs="Arial"/>
          <w:i/>
          <w:iCs/>
          <w:color w:val="333333"/>
          <w:sz w:val="19"/>
          <w:szCs w:val="19"/>
        </w:rPr>
        <w:t>Acádicos</w:t>
      </w:r>
      <w:proofErr w:type="spellEnd"/>
      <w:r>
        <w:rPr>
          <w:rFonts w:ascii="Arial" w:hAnsi="Arial" w:cs="Arial"/>
          <w:i/>
          <w:iCs/>
          <w:color w:val="333333"/>
          <w:sz w:val="19"/>
          <w:szCs w:val="19"/>
        </w:rPr>
        <w:t xml:space="preserve">, </w:t>
      </w:r>
      <w:proofErr w:type="spellStart"/>
      <w:r>
        <w:rPr>
          <w:rFonts w:ascii="Arial" w:hAnsi="Arial" w:cs="Arial"/>
          <w:i/>
          <w:iCs/>
          <w:color w:val="333333"/>
          <w:sz w:val="19"/>
          <w:szCs w:val="19"/>
        </w:rPr>
        <w:t>Amorreus</w:t>
      </w:r>
      <w:proofErr w:type="spellEnd"/>
      <w:r>
        <w:rPr>
          <w:rFonts w:ascii="Arial" w:hAnsi="Arial" w:cs="Arial"/>
          <w:i/>
          <w:iCs/>
          <w:color w:val="333333"/>
          <w:sz w:val="19"/>
          <w:szCs w:val="19"/>
        </w:rPr>
        <w:t xml:space="preserve"> e Assírios</w:t>
      </w:r>
      <w:r>
        <w:rPr>
          <w:rFonts w:ascii="Arial" w:hAnsi="Arial" w:cs="Arial"/>
          <w:color w:val="333333"/>
          <w:sz w:val="19"/>
          <w:szCs w:val="19"/>
        </w:rPr>
        <w:t xml:space="preserve">. Realiza ainda uma acurada análise de sua problemática linguístico-religiosa, apresentando o Panteão </w:t>
      </w:r>
      <w:proofErr w:type="spellStart"/>
      <w:r>
        <w:rPr>
          <w:rFonts w:ascii="Arial" w:hAnsi="Arial" w:cs="Arial"/>
          <w:color w:val="333333"/>
          <w:sz w:val="19"/>
          <w:szCs w:val="19"/>
        </w:rPr>
        <w:t>sumérico-acádico</w:t>
      </w:r>
      <w:proofErr w:type="spellEnd"/>
      <w:r>
        <w:rPr>
          <w:rFonts w:ascii="Arial" w:hAnsi="Arial" w:cs="Arial"/>
          <w:color w:val="333333"/>
          <w:sz w:val="19"/>
          <w:szCs w:val="19"/>
        </w:rPr>
        <w:t xml:space="preserve"> e destacando, dentre outras coisas, a ideia do divino, o antropomorfismo e a cosmogonia mesopotâmicas.</w:t>
      </w:r>
    </w:p>
    <w:p w:rsidR="003F1A4D" w:rsidRDefault="003F1A4D" w:rsidP="003F1A4D">
      <w:pPr>
        <w:pStyle w:val="NormalWeb"/>
        <w:shd w:val="clear" w:color="auto" w:fill="F5F5F5"/>
        <w:spacing w:before="204" w:beforeAutospacing="0" w:after="204" w:afterAutospacing="0" w:line="266" w:lineRule="atLeast"/>
        <w:rPr>
          <w:rFonts w:ascii="Arial" w:hAnsi="Arial" w:cs="Arial"/>
          <w:color w:val="333333"/>
          <w:sz w:val="19"/>
          <w:szCs w:val="19"/>
        </w:rPr>
      </w:pPr>
      <w:r>
        <w:rPr>
          <w:rFonts w:ascii="Arial" w:hAnsi="Arial" w:cs="Arial"/>
          <w:color w:val="333333"/>
          <w:sz w:val="19"/>
          <w:szCs w:val="19"/>
        </w:rPr>
        <w:t>Prossegue sua análise com uma sucinta apresentação sobre a origem da escrita cuneiforme e, depois, discorre sobre a etimologia da palavra “deus”.</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Dos</w:t>
      </w:r>
      <w:r>
        <w:rPr>
          <w:rFonts w:ascii="Arial" w:hAnsi="Arial" w:cs="Arial"/>
          <w:i/>
          <w:iCs/>
          <w:color w:val="333333"/>
          <w:sz w:val="19"/>
          <w:szCs w:val="19"/>
        </w:rPr>
        <w:t> Arameus</w:t>
      </w:r>
      <w:r>
        <w:rPr>
          <w:rFonts w:ascii="Arial" w:hAnsi="Arial" w:cs="Arial"/>
          <w:color w:val="333333"/>
          <w:sz w:val="19"/>
          <w:szCs w:val="19"/>
        </w:rPr>
        <w:t> aborda a origem, a religião, a língua, o deus; dos</w:t>
      </w:r>
      <w:r>
        <w:rPr>
          <w:rFonts w:ascii="Arial" w:hAnsi="Arial" w:cs="Arial"/>
          <w:i/>
          <w:iCs/>
          <w:color w:val="333333"/>
          <w:sz w:val="19"/>
          <w:szCs w:val="19"/>
        </w:rPr>
        <w:t> Cananeus</w:t>
      </w:r>
      <w:r>
        <w:rPr>
          <w:rFonts w:ascii="Arial" w:hAnsi="Arial" w:cs="Arial"/>
          <w:color w:val="333333"/>
          <w:sz w:val="19"/>
          <w:szCs w:val="19"/>
        </w:rPr>
        <w:t>, a língua fenícia ou cananeia, a religião, as divindades femininas e púnicas, o lugar de culto, lugares e símbolos sagrados.</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Discorre sobre o </w:t>
      </w:r>
      <w:proofErr w:type="spellStart"/>
      <w:r>
        <w:rPr>
          <w:rFonts w:ascii="Arial" w:hAnsi="Arial" w:cs="Arial"/>
          <w:i/>
          <w:iCs/>
          <w:color w:val="333333"/>
          <w:sz w:val="19"/>
          <w:szCs w:val="19"/>
        </w:rPr>
        <w:t>ugarit</w:t>
      </w:r>
      <w:proofErr w:type="spellEnd"/>
      <w:r>
        <w:rPr>
          <w:rFonts w:ascii="Arial" w:hAnsi="Arial" w:cs="Arial"/>
          <w:i/>
          <w:iCs/>
          <w:color w:val="333333"/>
          <w:sz w:val="19"/>
          <w:szCs w:val="19"/>
        </w:rPr>
        <w:t>: língua e religião</w:t>
      </w:r>
      <w:r>
        <w:rPr>
          <w:rFonts w:ascii="Arial" w:hAnsi="Arial" w:cs="Arial"/>
          <w:color w:val="333333"/>
          <w:sz w:val="19"/>
          <w:szCs w:val="19"/>
        </w:rPr>
        <w:t xml:space="preserve">, ressaltando que “a descoberta de </w:t>
      </w:r>
      <w:proofErr w:type="spellStart"/>
      <w:r>
        <w:rPr>
          <w:rFonts w:ascii="Arial" w:hAnsi="Arial" w:cs="Arial"/>
          <w:color w:val="333333"/>
          <w:sz w:val="19"/>
          <w:szCs w:val="19"/>
        </w:rPr>
        <w:t>Ugarit</w:t>
      </w:r>
      <w:proofErr w:type="spellEnd"/>
      <w:r>
        <w:rPr>
          <w:rFonts w:ascii="Arial" w:hAnsi="Arial" w:cs="Arial"/>
          <w:color w:val="333333"/>
          <w:sz w:val="19"/>
          <w:szCs w:val="19"/>
        </w:rPr>
        <w:t>, através das escavações a partir de 1929, em </w:t>
      </w:r>
      <w:proofErr w:type="spellStart"/>
      <w:r>
        <w:rPr>
          <w:rFonts w:ascii="Arial" w:hAnsi="Arial" w:cs="Arial"/>
          <w:i/>
          <w:iCs/>
          <w:color w:val="333333"/>
          <w:sz w:val="19"/>
          <w:szCs w:val="19"/>
        </w:rPr>
        <w:t>Ras</w:t>
      </w:r>
      <w:proofErr w:type="spellEnd"/>
      <w:r>
        <w:rPr>
          <w:rFonts w:ascii="Arial" w:hAnsi="Arial" w:cs="Arial"/>
          <w:i/>
          <w:iCs/>
          <w:color w:val="333333"/>
          <w:sz w:val="19"/>
          <w:szCs w:val="19"/>
        </w:rPr>
        <w:t xml:space="preserve"> </w:t>
      </w:r>
      <w:proofErr w:type="spellStart"/>
      <w:r>
        <w:rPr>
          <w:rFonts w:ascii="Arial" w:hAnsi="Arial" w:cs="Arial"/>
          <w:i/>
          <w:iCs/>
          <w:color w:val="333333"/>
          <w:sz w:val="19"/>
          <w:szCs w:val="19"/>
        </w:rPr>
        <w:t>Shamra</w:t>
      </w:r>
      <w:proofErr w:type="spellEnd"/>
      <w:r>
        <w:rPr>
          <w:rFonts w:ascii="Arial" w:hAnsi="Arial" w:cs="Arial"/>
          <w:color w:val="333333"/>
          <w:sz w:val="19"/>
          <w:szCs w:val="19"/>
        </w:rPr>
        <w:t xml:space="preserve">, na costa da Síria, foi, até hoje, a mais importante para nosso conhecimento do contexto cultural de Canaã no tempo do Êxodo” (p. 80). Enfatiza que “os textos, descobertos em </w:t>
      </w:r>
      <w:proofErr w:type="spellStart"/>
      <w:r>
        <w:rPr>
          <w:rFonts w:ascii="Arial" w:hAnsi="Arial" w:cs="Arial"/>
          <w:color w:val="333333"/>
          <w:sz w:val="19"/>
          <w:szCs w:val="19"/>
        </w:rPr>
        <w:t>Ugarit</w:t>
      </w:r>
      <w:proofErr w:type="spellEnd"/>
      <w:r>
        <w:rPr>
          <w:rFonts w:ascii="Arial" w:hAnsi="Arial" w:cs="Arial"/>
          <w:color w:val="333333"/>
          <w:sz w:val="19"/>
          <w:szCs w:val="19"/>
        </w:rPr>
        <w:t xml:space="preserve">, estão escritos em egípcio, cuneiforme </w:t>
      </w:r>
      <w:proofErr w:type="spellStart"/>
      <w:r>
        <w:rPr>
          <w:rFonts w:ascii="Arial" w:hAnsi="Arial" w:cs="Arial"/>
          <w:color w:val="333333"/>
          <w:sz w:val="19"/>
          <w:szCs w:val="19"/>
        </w:rPr>
        <w:t>acádico</w:t>
      </w:r>
      <w:proofErr w:type="spellEnd"/>
      <w:r>
        <w:rPr>
          <w:rFonts w:ascii="Arial" w:hAnsi="Arial" w:cs="Arial"/>
          <w:color w:val="333333"/>
          <w:sz w:val="19"/>
          <w:szCs w:val="19"/>
        </w:rPr>
        <w:t xml:space="preserve"> e cananeu; e, sobretudo, em cuneiformes alfabéticos </w:t>
      </w:r>
      <w:proofErr w:type="gramStart"/>
      <w:r>
        <w:rPr>
          <w:rFonts w:ascii="Arial" w:hAnsi="Arial" w:cs="Arial"/>
          <w:color w:val="333333"/>
          <w:sz w:val="19"/>
          <w:szCs w:val="19"/>
        </w:rPr>
        <w:t>ugaríticos</w:t>
      </w:r>
      <w:r>
        <w:rPr>
          <w:rFonts w:ascii="Arial" w:hAnsi="Arial" w:cs="Arial"/>
          <w:i/>
          <w:iCs/>
          <w:color w:val="333333"/>
          <w:sz w:val="19"/>
          <w:szCs w:val="19"/>
        </w:rPr>
        <w:t>,</w:t>
      </w:r>
      <w:r>
        <w:rPr>
          <w:rFonts w:ascii="Arial" w:hAnsi="Arial" w:cs="Arial"/>
          <w:color w:val="333333"/>
          <w:sz w:val="19"/>
          <w:szCs w:val="19"/>
        </w:rPr>
        <w:t>desconhecidos</w:t>
      </w:r>
      <w:proofErr w:type="gramEnd"/>
      <w:r>
        <w:rPr>
          <w:rFonts w:ascii="Arial" w:hAnsi="Arial" w:cs="Arial"/>
          <w:color w:val="333333"/>
          <w:sz w:val="19"/>
          <w:szCs w:val="19"/>
        </w:rPr>
        <w:t xml:space="preserve"> até então” (p. 80). Por fim, assevera que, “a contribuição mais valiosa dessas descobertas foi a nova luz que projetou sobre a religião dos Patriarcas e sobre as origens do monoteísmo hebraico” (p. 83).</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Prossegue sua reflexão sobre </w:t>
      </w:r>
      <w:proofErr w:type="spellStart"/>
      <w:r>
        <w:rPr>
          <w:rFonts w:ascii="Arial" w:hAnsi="Arial" w:cs="Arial"/>
          <w:i/>
          <w:iCs/>
          <w:color w:val="333333"/>
          <w:sz w:val="19"/>
          <w:szCs w:val="19"/>
        </w:rPr>
        <w:t>Ebla</w:t>
      </w:r>
      <w:proofErr w:type="spellEnd"/>
      <w:r>
        <w:rPr>
          <w:rFonts w:ascii="Arial" w:hAnsi="Arial" w:cs="Arial"/>
          <w:i/>
          <w:iCs/>
          <w:color w:val="333333"/>
          <w:sz w:val="19"/>
          <w:szCs w:val="19"/>
        </w:rPr>
        <w:t>, </w:t>
      </w:r>
      <w:r>
        <w:rPr>
          <w:rFonts w:ascii="Arial" w:hAnsi="Arial" w:cs="Arial"/>
          <w:color w:val="333333"/>
          <w:sz w:val="19"/>
          <w:szCs w:val="19"/>
        </w:rPr>
        <w:t xml:space="preserve">cidade-estado muito importante do III e IV milênio, citada frequentemente em textos sumérios, </w:t>
      </w:r>
      <w:proofErr w:type="spellStart"/>
      <w:r>
        <w:rPr>
          <w:rFonts w:ascii="Arial" w:hAnsi="Arial" w:cs="Arial"/>
          <w:color w:val="333333"/>
          <w:sz w:val="19"/>
          <w:szCs w:val="19"/>
        </w:rPr>
        <w:t>acádicos</w:t>
      </w:r>
      <w:proofErr w:type="spellEnd"/>
      <w:r>
        <w:rPr>
          <w:rFonts w:ascii="Arial" w:hAnsi="Arial" w:cs="Arial"/>
          <w:color w:val="333333"/>
          <w:sz w:val="19"/>
          <w:szCs w:val="19"/>
        </w:rPr>
        <w:t xml:space="preserve">, </w:t>
      </w:r>
      <w:proofErr w:type="spellStart"/>
      <w:r>
        <w:rPr>
          <w:rFonts w:ascii="Arial" w:hAnsi="Arial" w:cs="Arial"/>
          <w:color w:val="333333"/>
          <w:sz w:val="19"/>
          <w:szCs w:val="19"/>
        </w:rPr>
        <w:t>páleo</w:t>
      </w:r>
      <w:proofErr w:type="spellEnd"/>
      <w:r>
        <w:rPr>
          <w:rFonts w:ascii="Arial" w:hAnsi="Arial" w:cs="Arial"/>
          <w:color w:val="333333"/>
          <w:sz w:val="19"/>
          <w:szCs w:val="19"/>
        </w:rPr>
        <w:t xml:space="preserve">-assírio, egípcios e hititas, e que foi descoberta por acaso em </w:t>
      </w:r>
      <w:proofErr w:type="spellStart"/>
      <w:r>
        <w:rPr>
          <w:rFonts w:ascii="Arial" w:hAnsi="Arial" w:cs="Arial"/>
          <w:color w:val="333333"/>
          <w:sz w:val="19"/>
          <w:szCs w:val="19"/>
        </w:rPr>
        <w:t>Tell</w:t>
      </w:r>
      <w:proofErr w:type="spellEnd"/>
      <w:r>
        <w:rPr>
          <w:rFonts w:ascii="Arial" w:hAnsi="Arial" w:cs="Arial"/>
          <w:color w:val="333333"/>
          <w:sz w:val="19"/>
          <w:szCs w:val="19"/>
        </w:rPr>
        <w:t xml:space="preserve"> </w:t>
      </w:r>
      <w:proofErr w:type="spellStart"/>
      <w:r>
        <w:rPr>
          <w:rFonts w:ascii="Arial" w:hAnsi="Arial" w:cs="Arial"/>
          <w:color w:val="333333"/>
          <w:sz w:val="19"/>
          <w:szCs w:val="19"/>
        </w:rPr>
        <w:t>Mardikh</w:t>
      </w:r>
      <w:proofErr w:type="spellEnd"/>
      <w:r>
        <w:rPr>
          <w:rFonts w:ascii="Arial" w:hAnsi="Arial" w:cs="Arial"/>
          <w:color w:val="333333"/>
          <w:sz w:val="19"/>
          <w:szCs w:val="19"/>
        </w:rPr>
        <w:t xml:space="preserve">, no interior da Síria, a 55 km ao sul de </w:t>
      </w:r>
      <w:proofErr w:type="spellStart"/>
      <w:r>
        <w:rPr>
          <w:rFonts w:ascii="Arial" w:hAnsi="Arial" w:cs="Arial"/>
          <w:color w:val="333333"/>
          <w:sz w:val="19"/>
          <w:szCs w:val="19"/>
        </w:rPr>
        <w:t>Alepo</w:t>
      </w:r>
      <w:proofErr w:type="spellEnd"/>
      <w:r>
        <w:rPr>
          <w:rFonts w:ascii="Arial" w:hAnsi="Arial" w:cs="Arial"/>
          <w:color w:val="333333"/>
          <w:sz w:val="19"/>
          <w:szCs w:val="19"/>
        </w:rPr>
        <w:t xml:space="preserve">. Martins Terra afirma que “as inscrições de </w:t>
      </w:r>
      <w:proofErr w:type="spellStart"/>
      <w:r>
        <w:rPr>
          <w:rFonts w:ascii="Arial" w:hAnsi="Arial" w:cs="Arial"/>
          <w:color w:val="333333"/>
          <w:sz w:val="19"/>
          <w:szCs w:val="19"/>
        </w:rPr>
        <w:t>Ebla</w:t>
      </w:r>
      <w:proofErr w:type="spellEnd"/>
      <w:r>
        <w:rPr>
          <w:rFonts w:ascii="Arial" w:hAnsi="Arial" w:cs="Arial"/>
          <w:color w:val="333333"/>
          <w:sz w:val="19"/>
          <w:szCs w:val="19"/>
        </w:rPr>
        <w:t xml:space="preserve"> fornecem elementos culturais extraordinários para ilustrar o ambiente da </w:t>
      </w:r>
      <w:r>
        <w:rPr>
          <w:rFonts w:ascii="Arial" w:hAnsi="Arial" w:cs="Arial"/>
          <w:color w:val="333333"/>
          <w:sz w:val="19"/>
          <w:szCs w:val="19"/>
        </w:rPr>
        <w:lastRenderedPageBreak/>
        <w:t xml:space="preserve">época patriarcal, o lugar de origem e, sobretudo, as origens do </w:t>
      </w:r>
      <w:proofErr w:type="spellStart"/>
      <w:r>
        <w:rPr>
          <w:rFonts w:ascii="Arial" w:hAnsi="Arial" w:cs="Arial"/>
          <w:color w:val="333333"/>
          <w:sz w:val="19"/>
          <w:szCs w:val="19"/>
        </w:rPr>
        <w:t>javismo</w:t>
      </w:r>
      <w:proofErr w:type="spellEnd"/>
      <w:r>
        <w:rPr>
          <w:rFonts w:ascii="Arial" w:hAnsi="Arial" w:cs="Arial"/>
          <w:color w:val="333333"/>
          <w:sz w:val="19"/>
          <w:szCs w:val="19"/>
        </w:rPr>
        <w:t xml:space="preserve"> e do monoteísmo hebraico” (p. 113).</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O Autor, a seguir, aborda a </w:t>
      </w:r>
      <w:r>
        <w:rPr>
          <w:rFonts w:ascii="Arial" w:hAnsi="Arial" w:cs="Arial"/>
          <w:i/>
          <w:iCs/>
          <w:color w:val="333333"/>
          <w:sz w:val="19"/>
          <w:szCs w:val="19"/>
        </w:rPr>
        <w:t>língua e a religião árabe pré-islâmica</w:t>
      </w:r>
      <w:r>
        <w:rPr>
          <w:rFonts w:ascii="Arial" w:hAnsi="Arial" w:cs="Arial"/>
          <w:color w:val="333333"/>
          <w:sz w:val="19"/>
          <w:szCs w:val="19"/>
        </w:rPr>
        <w:t>, mostrando “que a grande península da Arábia é para muitos etnólogos a pátria-mãe de todos os povos semitas, donde saíram e se estabeleceram no ‘Crescente Fértil’” (p. 122) e, de igual modo, assevera “que os povos semitas dos territórios e da história bíblica pertencem racial, linguística e culturalmente ao mesmo grupo de árabes” (p. 122). Enfatiza por último que, “como nas demais línguas semíticas a palavra para dizer ‘deus’, em árabe, vem da raiz comum </w:t>
      </w:r>
      <w:r>
        <w:rPr>
          <w:rFonts w:ascii="Arial" w:hAnsi="Arial" w:cs="Arial"/>
          <w:i/>
          <w:iCs/>
          <w:color w:val="333333"/>
          <w:sz w:val="19"/>
          <w:szCs w:val="19"/>
        </w:rPr>
        <w:t xml:space="preserve">’l, </w:t>
      </w:r>
      <w:proofErr w:type="spellStart"/>
      <w:r>
        <w:rPr>
          <w:rFonts w:ascii="Arial" w:hAnsi="Arial" w:cs="Arial"/>
          <w:i/>
          <w:iCs/>
          <w:color w:val="333333"/>
          <w:sz w:val="19"/>
          <w:szCs w:val="19"/>
        </w:rPr>
        <w:t>ilu</w:t>
      </w:r>
      <w:proofErr w:type="spellEnd"/>
      <w:r>
        <w:rPr>
          <w:rFonts w:ascii="Arial" w:hAnsi="Arial" w:cs="Arial"/>
          <w:color w:val="333333"/>
          <w:sz w:val="19"/>
          <w:szCs w:val="19"/>
        </w:rPr>
        <w:t> em árabe </w:t>
      </w:r>
      <w:r>
        <w:rPr>
          <w:rFonts w:ascii="Arial" w:hAnsi="Arial" w:cs="Arial"/>
          <w:i/>
          <w:iCs/>
          <w:color w:val="333333"/>
          <w:sz w:val="19"/>
          <w:szCs w:val="19"/>
        </w:rPr>
        <w:t>’</w:t>
      </w:r>
      <w:proofErr w:type="spellStart"/>
      <w:r>
        <w:rPr>
          <w:rFonts w:ascii="Arial" w:hAnsi="Arial" w:cs="Arial"/>
          <w:i/>
          <w:iCs/>
          <w:color w:val="333333"/>
          <w:sz w:val="19"/>
          <w:szCs w:val="19"/>
        </w:rPr>
        <w:t>ilah</w:t>
      </w:r>
      <w:proofErr w:type="spellEnd"/>
      <w:r>
        <w:rPr>
          <w:rFonts w:ascii="Arial" w:hAnsi="Arial" w:cs="Arial"/>
          <w:i/>
          <w:iCs/>
          <w:color w:val="333333"/>
          <w:sz w:val="19"/>
          <w:szCs w:val="19"/>
        </w:rPr>
        <w:t xml:space="preserve">. </w:t>
      </w:r>
      <w:proofErr w:type="spellStart"/>
      <w:r>
        <w:rPr>
          <w:rFonts w:ascii="Arial" w:hAnsi="Arial" w:cs="Arial"/>
          <w:i/>
          <w:iCs/>
          <w:color w:val="333333"/>
          <w:sz w:val="19"/>
          <w:szCs w:val="19"/>
        </w:rPr>
        <w:t>Ilah</w:t>
      </w:r>
      <w:proofErr w:type="spellEnd"/>
      <w:r>
        <w:rPr>
          <w:rFonts w:ascii="Arial" w:hAnsi="Arial" w:cs="Arial"/>
          <w:color w:val="333333"/>
          <w:sz w:val="19"/>
          <w:szCs w:val="19"/>
        </w:rPr>
        <w:t>, com o artigo </w:t>
      </w:r>
      <w:proofErr w:type="spellStart"/>
      <w:proofErr w:type="gramStart"/>
      <w:r>
        <w:rPr>
          <w:rFonts w:ascii="Arial" w:hAnsi="Arial" w:cs="Arial"/>
          <w:i/>
          <w:iCs/>
          <w:color w:val="333333"/>
          <w:sz w:val="19"/>
          <w:szCs w:val="19"/>
        </w:rPr>
        <w:t>al:ilah</w:t>
      </w:r>
      <w:proofErr w:type="spellEnd"/>
      <w:proofErr w:type="gramEnd"/>
      <w:r>
        <w:rPr>
          <w:rFonts w:ascii="Arial" w:hAnsi="Arial" w:cs="Arial"/>
          <w:color w:val="333333"/>
          <w:sz w:val="19"/>
          <w:szCs w:val="19"/>
        </w:rPr>
        <w:t>, forma, por contração </w:t>
      </w:r>
      <w:r>
        <w:rPr>
          <w:rFonts w:ascii="Arial" w:hAnsi="Arial" w:cs="Arial"/>
          <w:b/>
          <w:bCs/>
          <w:color w:val="333333"/>
          <w:sz w:val="19"/>
          <w:szCs w:val="19"/>
        </w:rPr>
        <w:t>‘</w:t>
      </w:r>
      <w:proofErr w:type="spellStart"/>
      <w:r>
        <w:rPr>
          <w:rFonts w:ascii="Arial" w:hAnsi="Arial" w:cs="Arial"/>
          <w:i/>
          <w:iCs/>
          <w:color w:val="333333"/>
          <w:sz w:val="19"/>
          <w:szCs w:val="19"/>
        </w:rPr>
        <w:t>Allah</w:t>
      </w:r>
      <w:proofErr w:type="spellEnd"/>
      <w:r>
        <w:rPr>
          <w:rFonts w:ascii="Arial" w:hAnsi="Arial" w:cs="Arial"/>
          <w:color w:val="333333"/>
          <w:sz w:val="19"/>
          <w:szCs w:val="19"/>
        </w:rPr>
        <w:t>, “o Deus por excelência” (p. 123).</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Ao discorrer, em seguida, sobre </w:t>
      </w:r>
      <w:r>
        <w:rPr>
          <w:rFonts w:ascii="Arial" w:hAnsi="Arial" w:cs="Arial"/>
          <w:i/>
          <w:iCs/>
          <w:color w:val="333333"/>
          <w:sz w:val="19"/>
          <w:szCs w:val="19"/>
        </w:rPr>
        <w:t>El</w:t>
      </w:r>
      <w:r>
        <w:rPr>
          <w:rFonts w:ascii="Arial" w:hAnsi="Arial" w:cs="Arial"/>
          <w:color w:val="333333"/>
          <w:sz w:val="19"/>
          <w:szCs w:val="19"/>
        </w:rPr>
        <w:t>, </w:t>
      </w:r>
      <w:r>
        <w:rPr>
          <w:rFonts w:ascii="Arial" w:hAnsi="Arial" w:cs="Arial"/>
          <w:i/>
          <w:iCs/>
          <w:color w:val="333333"/>
          <w:sz w:val="19"/>
          <w:szCs w:val="19"/>
        </w:rPr>
        <w:t>em Israel</w:t>
      </w:r>
      <w:r>
        <w:rPr>
          <w:rFonts w:ascii="Arial" w:hAnsi="Arial" w:cs="Arial"/>
          <w:color w:val="333333"/>
          <w:sz w:val="19"/>
          <w:szCs w:val="19"/>
        </w:rPr>
        <w:t>,</w:t>
      </w:r>
      <w:r>
        <w:rPr>
          <w:rFonts w:ascii="Arial" w:hAnsi="Arial" w:cs="Arial"/>
          <w:i/>
          <w:iCs/>
          <w:color w:val="333333"/>
          <w:sz w:val="19"/>
          <w:szCs w:val="19"/>
        </w:rPr>
        <w:t> </w:t>
      </w:r>
      <w:r>
        <w:rPr>
          <w:rFonts w:ascii="Arial" w:hAnsi="Arial" w:cs="Arial"/>
          <w:color w:val="333333"/>
          <w:sz w:val="19"/>
          <w:szCs w:val="19"/>
        </w:rPr>
        <w:t>o A. afirma que em todas as línguas semíticas se usa o ideograma ou a palavra </w:t>
      </w:r>
      <w:r>
        <w:rPr>
          <w:rFonts w:ascii="Arial" w:hAnsi="Arial" w:cs="Arial"/>
          <w:i/>
          <w:iCs/>
          <w:color w:val="333333"/>
          <w:sz w:val="19"/>
          <w:szCs w:val="19"/>
        </w:rPr>
        <w:t>’l (</w:t>
      </w:r>
      <w:proofErr w:type="spellStart"/>
      <w:r>
        <w:rPr>
          <w:rFonts w:ascii="Arial" w:hAnsi="Arial" w:cs="Arial"/>
          <w:i/>
          <w:iCs/>
          <w:color w:val="333333"/>
          <w:sz w:val="19"/>
          <w:szCs w:val="19"/>
        </w:rPr>
        <w:t>el</w:t>
      </w:r>
      <w:proofErr w:type="spellEnd"/>
      <w:r>
        <w:rPr>
          <w:rFonts w:ascii="Arial" w:hAnsi="Arial" w:cs="Arial"/>
          <w:color w:val="333333"/>
          <w:sz w:val="19"/>
          <w:szCs w:val="19"/>
        </w:rPr>
        <w:t>) para indicar a divindade. Em Israel, </w:t>
      </w:r>
      <w:r>
        <w:rPr>
          <w:rFonts w:ascii="Arial" w:hAnsi="Arial" w:cs="Arial"/>
          <w:i/>
          <w:iCs/>
          <w:color w:val="333333"/>
          <w:sz w:val="19"/>
          <w:szCs w:val="19"/>
        </w:rPr>
        <w:t>El </w:t>
      </w:r>
      <w:r>
        <w:rPr>
          <w:rFonts w:ascii="Arial" w:hAnsi="Arial" w:cs="Arial"/>
          <w:color w:val="333333"/>
          <w:sz w:val="19"/>
          <w:szCs w:val="19"/>
        </w:rPr>
        <w:t>é o nome próprio para indicar o único Deus. Ao se referir a </w:t>
      </w:r>
      <w:r>
        <w:rPr>
          <w:rFonts w:ascii="Arial" w:hAnsi="Arial" w:cs="Arial"/>
          <w:i/>
          <w:iCs/>
          <w:color w:val="333333"/>
          <w:sz w:val="19"/>
          <w:szCs w:val="19"/>
        </w:rPr>
        <w:t>El e ao Deus do Pai,</w:t>
      </w:r>
      <w:r>
        <w:rPr>
          <w:rFonts w:ascii="Arial" w:hAnsi="Arial" w:cs="Arial"/>
          <w:color w:val="333333"/>
          <w:sz w:val="19"/>
          <w:szCs w:val="19"/>
        </w:rPr>
        <w:t> explica o A. que o “deus do pai” era a divindade dos nômades, que, ao entrarem em contato com os povos sedentários, frequentavam seus santuários e, sem abandonar seu deus patrono, prestavam culto aos deuses do país. Abraão reconheceu em </w:t>
      </w:r>
      <w:r>
        <w:rPr>
          <w:rFonts w:ascii="Arial" w:hAnsi="Arial" w:cs="Arial"/>
          <w:i/>
          <w:iCs/>
          <w:color w:val="333333"/>
          <w:sz w:val="19"/>
          <w:szCs w:val="19"/>
        </w:rPr>
        <w:t>El </w:t>
      </w:r>
      <w:r>
        <w:rPr>
          <w:rFonts w:ascii="Arial" w:hAnsi="Arial" w:cs="Arial"/>
          <w:color w:val="333333"/>
          <w:sz w:val="19"/>
          <w:szCs w:val="19"/>
        </w:rPr>
        <w:t xml:space="preserve">seu “Deus pessoal”, o Deus que o chamou e enviou, aquele que lhe tinha dito em </w:t>
      </w:r>
      <w:proofErr w:type="spellStart"/>
      <w:r>
        <w:rPr>
          <w:rFonts w:ascii="Arial" w:hAnsi="Arial" w:cs="Arial"/>
          <w:color w:val="333333"/>
          <w:sz w:val="19"/>
          <w:szCs w:val="19"/>
        </w:rPr>
        <w:t>Harã</w:t>
      </w:r>
      <w:proofErr w:type="spellEnd"/>
      <w:r>
        <w:rPr>
          <w:rFonts w:ascii="Arial" w:hAnsi="Arial" w:cs="Arial"/>
          <w:color w:val="333333"/>
          <w:sz w:val="19"/>
          <w:szCs w:val="19"/>
        </w:rPr>
        <w:t>: “deixa teu país, tua pátria, a casa de teu pai, e parte para o país que te mostrarei” (</w:t>
      </w:r>
      <w:proofErr w:type="spellStart"/>
      <w:r>
        <w:rPr>
          <w:rFonts w:ascii="Arial" w:hAnsi="Arial" w:cs="Arial"/>
          <w:color w:val="333333"/>
          <w:sz w:val="19"/>
          <w:szCs w:val="19"/>
        </w:rPr>
        <w:t>Gn</w:t>
      </w:r>
      <w:proofErr w:type="spellEnd"/>
      <w:r>
        <w:rPr>
          <w:rFonts w:ascii="Arial" w:hAnsi="Arial" w:cs="Arial"/>
          <w:color w:val="333333"/>
          <w:sz w:val="19"/>
          <w:szCs w:val="19"/>
        </w:rPr>
        <w:t xml:space="preserve"> 12,1) (p. 148).</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No capítulo IX aborda a palavra </w:t>
      </w:r>
      <w:proofErr w:type="spellStart"/>
      <w:r>
        <w:rPr>
          <w:rFonts w:ascii="Arial" w:hAnsi="Arial" w:cs="Arial"/>
          <w:i/>
          <w:iCs/>
          <w:color w:val="333333"/>
          <w:sz w:val="19"/>
          <w:szCs w:val="19"/>
        </w:rPr>
        <w:t>Elohim</w:t>
      </w:r>
      <w:proofErr w:type="spellEnd"/>
      <w:r>
        <w:rPr>
          <w:rFonts w:ascii="Arial" w:hAnsi="Arial" w:cs="Arial"/>
          <w:color w:val="333333"/>
          <w:sz w:val="19"/>
          <w:szCs w:val="19"/>
        </w:rPr>
        <w:t>, empregada predominantemente no Antigo Testamento para designar a Deus. Martins Terra afirma que “no Antigo Testamento empregam-se três vocábulos distintos, permutáveis e da mesma raiz, com o mesmo significado de “Deus”:</w:t>
      </w:r>
      <w:r>
        <w:rPr>
          <w:rFonts w:ascii="Arial" w:hAnsi="Arial" w:cs="Arial"/>
          <w:i/>
          <w:iCs/>
          <w:color w:val="333333"/>
          <w:sz w:val="19"/>
          <w:szCs w:val="19"/>
        </w:rPr>
        <w:t> ’L</w:t>
      </w:r>
      <w:r>
        <w:rPr>
          <w:rFonts w:ascii="Arial" w:hAnsi="Arial" w:cs="Arial"/>
          <w:color w:val="333333"/>
          <w:sz w:val="19"/>
          <w:szCs w:val="19"/>
        </w:rPr>
        <w:t>, </w:t>
      </w:r>
      <w:r>
        <w:rPr>
          <w:rFonts w:ascii="Arial" w:hAnsi="Arial" w:cs="Arial"/>
          <w:i/>
          <w:iCs/>
          <w:color w:val="333333"/>
          <w:sz w:val="19"/>
          <w:szCs w:val="19"/>
        </w:rPr>
        <w:t>LWH</w:t>
      </w:r>
      <w:r>
        <w:rPr>
          <w:rFonts w:ascii="Arial" w:hAnsi="Arial" w:cs="Arial"/>
          <w:color w:val="333333"/>
          <w:sz w:val="19"/>
          <w:szCs w:val="19"/>
        </w:rPr>
        <w:t> e </w:t>
      </w:r>
      <w:r>
        <w:rPr>
          <w:rFonts w:ascii="Arial" w:hAnsi="Arial" w:cs="Arial"/>
          <w:i/>
          <w:iCs/>
          <w:color w:val="333333"/>
          <w:sz w:val="19"/>
          <w:szCs w:val="19"/>
        </w:rPr>
        <w:t>LHYM</w:t>
      </w:r>
      <w:r>
        <w:rPr>
          <w:rFonts w:ascii="Arial" w:hAnsi="Arial" w:cs="Arial"/>
          <w:color w:val="333333"/>
          <w:sz w:val="19"/>
          <w:szCs w:val="19"/>
        </w:rPr>
        <w:t> (</w:t>
      </w:r>
      <w:r>
        <w:rPr>
          <w:rFonts w:ascii="Arial" w:hAnsi="Arial" w:cs="Arial"/>
          <w:i/>
          <w:iCs/>
          <w:color w:val="333333"/>
          <w:sz w:val="19"/>
          <w:szCs w:val="19"/>
        </w:rPr>
        <w:t>El</w:t>
      </w:r>
      <w:r>
        <w:rPr>
          <w:rFonts w:ascii="Arial" w:hAnsi="Arial" w:cs="Arial"/>
          <w:color w:val="333333"/>
          <w:sz w:val="19"/>
          <w:szCs w:val="19"/>
        </w:rPr>
        <w:t>, </w:t>
      </w:r>
      <w:proofErr w:type="spellStart"/>
      <w:r>
        <w:rPr>
          <w:rFonts w:ascii="Arial" w:hAnsi="Arial" w:cs="Arial"/>
          <w:i/>
          <w:iCs/>
          <w:color w:val="333333"/>
          <w:sz w:val="19"/>
          <w:szCs w:val="19"/>
        </w:rPr>
        <w:t>Eloah</w:t>
      </w:r>
      <w:proofErr w:type="spellEnd"/>
      <w:r>
        <w:rPr>
          <w:rFonts w:ascii="Arial" w:hAnsi="Arial" w:cs="Arial"/>
          <w:color w:val="333333"/>
          <w:sz w:val="19"/>
          <w:szCs w:val="19"/>
        </w:rPr>
        <w:t> e </w:t>
      </w:r>
      <w:proofErr w:type="spellStart"/>
      <w:r>
        <w:rPr>
          <w:rFonts w:ascii="Arial" w:hAnsi="Arial" w:cs="Arial"/>
          <w:i/>
          <w:iCs/>
          <w:color w:val="333333"/>
          <w:sz w:val="19"/>
          <w:szCs w:val="19"/>
        </w:rPr>
        <w:t>Elohim</w:t>
      </w:r>
      <w:proofErr w:type="spellEnd"/>
      <w:r>
        <w:rPr>
          <w:rFonts w:ascii="Arial" w:hAnsi="Arial" w:cs="Arial"/>
          <w:color w:val="333333"/>
          <w:sz w:val="19"/>
          <w:szCs w:val="19"/>
        </w:rPr>
        <w:t>)” (p. 180). Ressalta que “o fator decisivo para indicar o sentido de uma palavra, como já observava Wittgenstein, não é a etimologia, mas seu uso na linguagem”. Ora, no uso das línguas semíticas transparece nitidamente que o significado fundamental da palavra “deus” é “poder”, “força” (p. 182). Acrescenta ainda que “essa noção é expressa muito bem em hebraico pela palavra </w:t>
      </w:r>
      <w:proofErr w:type="spellStart"/>
      <w:r>
        <w:rPr>
          <w:rFonts w:ascii="Arial" w:hAnsi="Arial" w:cs="Arial"/>
          <w:i/>
          <w:iCs/>
          <w:color w:val="333333"/>
          <w:sz w:val="19"/>
          <w:szCs w:val="19"/>
        </w:rPr>
        <w:t>Kavod</w:t>
      </w:r>
      <w:proofErr w:type="spellEnd"/>
      <w:r>
        <w:rPr>
          <w:rFonts w:ascii="Arial" w:hAnsi="Arial" w:cs="Arial"/>
          <w:color w:val="333333"/>
          <w:sz w:val="19"/>
          <w:szCs w:val="19"/>
        </w:rPr>
        <w:t> que manifesta o esplendor da glória divina, a densidade, o peso daquele perante o qual se experimenta a reverência” (p. 183). Por fim, conclui mostrando </w:t>
      </w:r>
      <w:proofErr w:type="spellStart"/>
      <w:r>
        <w:rPr>
          <w:rFonts w:ascii="Arial" w:hAnsi="Arial" w:cs="Arial"/>
          <w:i/>
          <w:iCs/>
          <w:color w:val="333333"/>
          <w:sz w:val="19"/>
          <w:szCs w:val="19"/>
        </w:rPr>
        <w:t>Elohim</w:t>
      </w:r>
      <w:proofErr w:type="spellEnd"/>
      <w:r>
        <w:rPr>
          <w:rFonts w:ascii="Arial" w:hAnsi="Arial" w:cs="Arial"/>
          <w:color w:val="333333"/>
          <w:sz w:val="19"/>
          <w:szCs w:val="19"/>
        </w:rPr>
        <w:t> </w:t>
      </w:r>
      <w:r>
        <w:rPr>
          <w:rFonts w:ascii="Arial" w:hAnsi="Arial" w:cs="Arial"/>
          <w:i/>
          <w:iCs/>
          <w:color w:val="333333"/>
          <w:sz w:val="19"/>
          <w:szCs w:val="19"/>
        </w:rPr>
        <w:t>como expressão da unicidade e transcendência,</w:t>
      </w:r>
      <w:r>
        <w:rPr>
          <w:rFonts w:ascii="Arial" w:hAnsi="Arial" w:cs="Arial"/>
          <w:color w:val="333333"/>
          <w:sz w:val="19"/>
          <w:szCs w:val="19"/>
        </w:rPr>
        <w:t> pois “o Eclesiastes parece ter querido, com sua preferência pelo conceito genérico de </w:t>
      </w:r>
      <w:proofErr w:type="spellStart"/>
      <w:r>
        <w:rPr>
          <w:rFonts w:ascii="Arial" w:hAnsi="Arial" w:cs="Arial"/>
          <w:i/>
          <w:iCs/>
          <w:color w:val="333333"/>
          <w:sz w:val="19"/>
          <w:szCs w:val="19"/>
        </w:rPr>
        <w:t>Elohim</w:t>
      </w:r>
      <w:proofErr w:type="spellEnd"/>
      <w:r>
        <w:rPr>
          <w:rFonts w:ascii="Arial" w:hAnsi="Arial" w:cs="Arial"/>
          <w:color w:val="333333"/>
          <w:sz w:val="19"/>
          <w:szCs w:val="19"/>
        </w:rPr>
        <w:t> (geralmente sem artigo), destacar a onipotência de Deus perante a nulidade do homem” (p. 193).</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Em </w:t>
      </w:r>
      <w:r>
        <w:rPr>
          <w:rFonts w:ascii="Arial" w:hAnsi="Arial" w:cs="Arial"/>
          <w:i/>
          <w:iCs/>
          <w:color w:val="333333"/>
          <w:sz w:val="19"/>
          <w:szCs w:val="19"/>
        </w:rPr>
        <w:t xml:space="preserve">nomes </w:t>
      </w:r>
      <w:proofErr w:type="spellStart"/>
      <w:r>
        <w:rPr>
          <w:rFonts w:ascii="Arial" w:hAnsi="Arial" w:cs="Arial"/>
          <w:i/>
          <w:iCs/>
          <w:color w:val="333333"/>
          <w:sz w:val="19"/>
          <w:szCs w:val="19"/>
        </w:rPr>
        <w:t>teofóricos</w:t>
      </w:r>
      <w:proofErr w:type="spellEnd"/>
      <w:r>
        <w:rPr>
          <w:rFonts w:ascii="Arial" w:hAnsi="Arial" w:cs="Arial"/>
          <w:i/>
          <w:iCs/>
          <w:color w:val="333333"/>
          <w:sz w:val="19"/>
          <w:szCs w:val="19"/>
        </w:rPr>
        <w:t xml:space="preserve"> </w:t>
      </w:r>
      <w:proofErr w:type="spellStart"/>
      <w:r>
        <w:rPr>
          <w:rFonts w:ascii="Arial" w:hAnsi="Arial" w:cs="Arial"/>
          <w:i/>
          <w:iCs/>
          <w:color w:val="333333"/>
          <w:sz w:val="19"/>
          <w:szCs w:val="19"/>
        </w:rPr>
        <w:t>acádicos</w:t>
      </w:r>
      <w:proofErr w:type="spellEnd"/>
      <w:r>
        <w:rPr>
          <w:rFonts w:ascii="Arial" w:hAnsi="Arial" w:cs="Arial"/>
          <w:i/>
          <w:iCs/>
          <w:color w:val="333333"/>
          <w:sz w:val="19"/>
          <w:szCs w:val="19"/>
        </w:rPr>
        <w:t>-deus El-</w:t>
      </w:r>
      <w:proofErr w:type="spellStart"/>
      <w:r>
        <w:rPr>
          <w:rFonts w:ascii="Arial" w:hAnsi="Arial" w:cs="Arial"/>
          <w:i/>
          <w:iCs/>
          <w:color w:val="333333"/>
          <w:sz w:val="19"/>
          <w:szCs w:val="19"/>
        </w:rPr>
        <w:t>Ilu</w:t>
      </w:r>
      <w:proofErr w:type="spellEnd"/>
      <w:r>
        <w:rPr>
          <w:rFonts w:ascii="Arial" w:hAnsi="Arial" w:cs="Arial"/>
          <w:i/>
          <w:iCs/>
          <w:color w:val="333333"/>
          <w:sz w:val="19"/>
          <w:szCs w:val="19"/>
        </w:rPr>
        <w:t xml:space="preserve">- nos nomes </w:t>
      </w:r>
      <w:proofErr w:type="spellStart"/>
      <w:r>
        <w:rPr>
          <w:rFonts w:ascii="Arial" w:hAnsi="Arial" w:cs="Arial"/>
          <w:i/>
          <w:iCs/>
          <w:color w:val="333333"/>
          <w:sz w:val="19"/>
          <w:szCs w:val="19"/>
        </w:rPr>
        <w:t>teofóricos</w:t>
      </w:r>
      <w:proofErr w:type="spellEnd"/>
      <w:r>
        <w:rPr>
          <w:rFonts w:ascii="Arial" w:hAnsi="Arial" w:cs="Arial"/>
          <w:i/>
          <w:iCs/>
          <w:color w:val="333333"/>
          <w:sz w:val="19"/>
          <w:szCs w:val="19"/>
        </w:rPr>
        <w:t xml:space="preserve"> semitas</w:t>
      </w:r>
      <w:r>
        <w:rPr>
          <w:rFonts w:ascii="Arial" w:hAnsi="Arial" w:cs="Arial"/>
          <w:color w:val="333333"/>
          <w:sz w:val="19"/>
          <w:szCs w:val="19"/>
        </w:rPr>
        <w:t>, o A. discorre sobre o </w:t>
      </w:r>
      <w:r>
        <w:rPr>
          <w:rFonts w:ascii="Arial" w:hAnsi="Arial" w:cs="Arial"/>
          <w:i/>
          <w:iCs/>
          <w:color w:val="333333"/>
          <w:sz w:val="19"/>
          <w:szCs w:val="19"/>
        </w:rPr>
        <w:t xml:space="preserve">Deus dos Semitas – Nomes </w:t>
      </w:r>
      <w:proofErr w:type="spellStart"/>
      <w:r>
        <w:rPr>
          <w:rFonts w:ascii="Arial" w:hAnsi="Arial" w:cs="Arial"/>
          <w:i/>
          <w:iCs/>
          <w:color w:val="333333"/>
          <w:sz w:val="19"/>
          <w:szCs w:val="19"/>
        </w:rPr>
        <w:t>teofóricos</w:t>
      </w:r>
      <w:proofErr w:type="spellEnd"/>
      <w:r>
        <w:rPr>
          <w:rFonts w:ascii="Arial" w:hAnsi="Arial" w:cs="Arial"/>
          <w:i/>
          <w:iCs/>
          <w:color w:val="333333"/>
          <w:sz w:val="19"/>
          <w:szCs w:val="19"/>
        </w:rPr>
        <w:t>, </w:t>
      </w:r>
      <w:r>
        <w:rPr>
          <w:rFonts w:ascii="Arial" w:hAnsi="Arial" w:cs="Arial"/>
          <w:color w:val="333333"/>
          <w:sz w:val="19"/>
          <w:szCs w:val="19"/>
        </w:rPr>
        <w:t>assinalando dez características do </w:t>
      </w:r>
      <w:r>
        <w:rPr>
          <w:rFonts w:ascii="Arial" w:hAnsi="Arial" w:cs="Arial"/>
          <w:i/>
          <w:iCs/>
          <w:color w:val="333333"/>
          <w:sz w:val="19"/>
          <w:szCs w:val="19"/>
        </w:rPr>
        <w:t>Nome </w:t>
      </w:r>
      <w:r>
        <w:rPr>
          <w:rFonts w:ascii="Arial" w:hAnsi="Arial" w:cs="Arial"/>
          <w:color w:val="333333"/>
          <w:sz w:val="19"/>
          <w:szCs w:val="19"/>
        </w:rPr>
        <w:t xml:space="preserve">nas línguas </w:t>
      </w:r>
      <w:proofErr w:type="spellStart"/>
      <w:r>
        <w:rPr>
          <w:rFonts w:ascii="Arial" w:hAnsi="Arial" w:cs="Arial"/>
          <w:color w:val="333333"/>
          <w:sz w:val="19"/>
          <w:szCs w:val="19"/>
        </w:rPr>
        <w:t>semítcas</w:t>
      </w:r>
      <w:proofErr w:type="spellEnd"/>
      <w:r>
        <w:rPr>
          <w:rFonts w:ascii="Arial" w:hAnsi="Arial" w:cs="Arial"/>
          <w:color w:val="333333"/>
          <w:sz w:val="19"/>
          <w:szCs w:val="19"/>
        </w:rPr>
        <w:t xml:space="preserve"> e destacando o peso decisivo que eles têm nessas línguas, pois o nome descreve a essência de uma coisa. Elenca, em seguida, os </w:t>
      </w:r>
      <w:r>
        <w:rPr>
          <w:rFonts w:ascii="Arial" w:hAnsi="Arial" w:cs="Arial"/>
          <w:i/>
          <w:iCs/>
          <w:color w:val="333333"/>
          <w:sz w:val="19"/>
          <w:szCs w:val="19"/>
        </w:rPr>
        <w:t xml:space="preserve">Nomes </w:t>
      </w:r>
      <w:proofErr w:type="spellStart"/>
      <w:r>
        <w:rPr>
          <w:rFonts w:ascii="Arial" w:hAnsi="Arial" w:cs="Arial"/>
          <w:i/>
          <w:iCs/>
          <w:color w:val="333333"/>
          <w:sz w:val="19"/>
          <w:szCs w:val="19"/>
        </w:rPr>
        <w:t>teofóricos</w:t>
      </w:r>
      <w:proofErr w:type="spellEnd"/>
      <w:r>
        <w:rPr>
          <w:rFonts w:ascii="Arial" w:hAnsi="Arial" w:cs="Arial"/>
          <w:i/>
          <w:iCs/>
          <w:color w:val="333333"/>
          <w:sz w:val="19"/>
          <w:szCs w:val="19"/>
        </w:rPr>
        <w:t xml:space="preserve"> na língua </w:t>
      </w:r>
      <w:proofErr w:type="spellStart"/>
      <w:r>
        <w:rPr>
          <w:rFonts w:ascii="Arial" w:hAnsi="Arial" w:cs="Arial"/>
          <w:i/>
          <w:iCs/>
          <w:color w:val="333333"/>
          <w:sz w:val="19"/>
          <w:szCs w:val="19"/>
        </w:rPr>
        <w:t>acádica</w:t>
      </w:r>
      <w:proofErr w:type="spellEnd"/>
      <w:r>
        <w:rPr>
          <w:rFonts w:ascii="Arial" w:hAnsi="Arial" w:cs="Arial"/>
          <w:i/>
          <w:iCs/>
          <w:color w:val="333333"/>
          <w:sz w:val="19"/>
          <w:szCs w:val="19"/>
        </w:rPr>
        <w:t> </w:t>
      </w:r>
      <w:r>
        <w:rPr>
          <w:rFonts w:ascii="Arial" w:hAnsi="Arial" w:cs="Arial"/>
          <w:color w:val="333333"/>
          <w:sz w:val="19"/>
          <w:szCs w:val="19"/>
        </w:rPr>
        <w:t>(2000 a 500 aC), com as </w:t>
      </w:r>
      <w:r>
        <w:rPr>
          <w:rFonts w:ascii="Arial" w:hAnsi="Arial" w:cs="Arial"/>
          <w:i/>
          <w:iCs/>
          <w:color w:val="333333"/>
          <w:sz w:val="19"/>
          <w:szCs w:val="19"/>
        </w:rPr>
        <w:t>siglas das fontes</w:t>
      </w:r>
      <w:r>
        <w:rPr>
          <w:rFonts w:ascii="Arial" w:hAnsi="Arial" w:cs="Arial"/>
          <w:color w:val="333333"/>
          <w:sz w:val="19"/>
          <w:szCs w:val="19"/>
        </w:rPr>
        <w:t> e discorre sobre o </w:t>
      </w:r>
      <w:r>
        <w:rPr>
          <w:rFonts w:ascii="Arial" w:hAnsi="Arial" w:cs="Arial"/>
          <w:i/>
          <w:iCs/>
          <w:color w:val="333333"/>
          <w:sz w:val="19"/>
          <w:szCs w:val="19"/>
        </w:rPr>
        <w:t>nome-gratidão </w:t>
      </w:r>
      <w:r>
        <w:rPr>
          <w:rFonts w:ascii="Arial" w:hAnsi="Arial" w:cs="Arial"/>
          <w:color w:val="333333"/>
          <w:sz w:val="19"/>
          <w:szCs w:val="19"/>
        </w:rPr>
        <w:t>(</w:t>
      </w:r>
      <w:proofErr w:type="spellStart"/>
      <w:r>
        <w:rPr>
          <w:rFonts w:ascii="Arial" w:hAnsi="Arial" w:cs="Arial"/>
          <w:color w:val="333333"/>
          <w:sz w:val="19"/>
          <w:szCs w:val="19"/>
        </w:rPr>
        <w:t>Danknamen</w:t>
      </w:r>
      <w:proofErr w:type="spellEnd"/>
      <w:r>
        <w:rPr>
          <w:rFonts w:ascii="Arial" w:hAnsi="Arial" w:cs="Arial"/>
          <w:color w:val="333333"/>
          <w:sz w:val="19"/>
          <w:szCs w:val="19"/>
        </w:rPr>
        <w:t>), </w:t>
      </w:r>
      <w:r>
        <w:rPr>
          <w:rFonts w:ascii="Arial" w:hAnsi="Arial" w:cs="Arial"/>
          <w:i/>
          <w:iCs/>
          <w:color w:val="333333"/>
          <w:sz w:val="19"/>
          <w:szCs w:val="19"/>
        </w:rPr>
        <w:t>pedido</w:t>
      </w:r>
      <w:r>
        <w:rPr>
          <w:rFonts w:ascii="Arial" w:hAnsi="Arial" w:cs="Arial"/>
          <w:color w:val="333333"/>
          <w:sz w:val="19"/>
          <w:szCs w:val="19"/>
        </w:rPr>
        <w:t>, e explica que </w:t>
      </w:r>
      <w:r>
        <w:rPr>
          <w:rFonts w:ascii="Arial" w:hAnsi="Arial" w:cs="Arial"/>
          <w:i/>
          <w:iCs/>
          <w:color w:val="333333"/>
          <w:sz w:val="19"/>
          <w:szCs w:val="19"/>
        </w:rPr>
        <w:t>Deus custódio</w:t>
      </w:r>
      <w:r>
        <w:rPr>
          <w:rFonts w:ascii="Arial" w:hAnsi="Arial" w:cs="Arial"/>
          <w:color w:val="333333"/>
          <w:sz w:val="19"/>
          <w:szCs w:val="19"/>
        </w:rPr>
        <w:t> (</w:t>
      </w:r>
      <w:proofErr w:type="spellStart"/>
      <w:r>
        <w:rPr>
          <w:rFonts w:ascii="Arial" w:hAnsi="Arial" w:cs="Arial"/>
          <w:color w:val="333333"/>
          <w:sz w:val="19"/>
          <w:szCs w:val="19"/>
        </w:rPr>
        <w:t>Schutzgott</w:t>
      </w:r>
      <w:proofErr w:type="spellEnd"/>
      <w:r>
        <w:rPr>
          <w:rFonts w:ascii="Arial" w:hAnsi="Arial" w:cs="Arial"/>
          <w:color w:val="333333"/>
          <w:sz w:val="19"/>
          <w:szCs w:val="19"/>
        </w:rPr>
        <w:t>) deve ser entendido como um outro tipo de expressão: </w:t>
      </w:r>
      <w:r>
        <w:rPr>
          <w:rFonts w:ascii="Arial" w:hAnsi="Arial" w:cs="Arial"/>
          <w:i/>
          <w:iCs/>
          <w:color w:val="333333"/>
          <w:sz w:val="19"/>
          <w:szCs w:val="19"/>
        </w:rPr>
        <w:t>A-</w:t>
      </w:r>
      <w:proofErr w:type="spellStart"/>
      <w:r>
        <w:rPr>
          <w:rFonts w:ascii="Arial" w:hAnsi="Arial" w:cs="Arial"/>
          <w:i/>
          <w:iCs/>
          <w:color w:val="333333"/>
          <w:sz w:val="19"/>
          <w:szCs w:val="19"/>
        </w:rPr>
        <w:t>šur</w:t>
      </w:r>
      <w:proofErr w:type="spellEnd"/>
      <w:r>
        <w:rPr>
          <w:rFonts w:ascii="Arial" w:hAnsi="Arial" w:cs="Arial"/>
          <w:i/>
          <w:iCs/>
          <w:color w:val="333333"/>
          <w:sz w:val="19"/>
          <w:szCs w:val="19"/>
        </w:rPr>
        <w:t>-lá-</w:t>
      </w:r>
      <w:proofErr w:type="spellStart"/>
      <w:r>
        <w:rPr>
          <w:rFonts w:ascii="Arial" w:hAnsi="Arial" w:cs="Arial"/>
          <w:i/>
          <w:iCs/>
          <w:color w:val="333333"/>
          <w:sz w:val="19"/>
          <w:szCs w:val="19"/>
        </w:rPr>
        <w:t>ma</w:t>
      </w:r>
      <w:proofErr w:type="spellEnd"/>
      <w:r>
        <w:rPr>
          <w:rFonts w:ascii="Arial" w:hAnsi="Arial" w:cs="Arial"/>
          <w:i/>
          <w:iCs/>
          <w:color w:val="333333"/>
          <w:sz w:val="19"/>
          <w:szCs w:val="19"/>
        </w:rPr>
        <w:t>-si</w:t>
      </w:r>
      <w:r>
        <w:rPr>
          <w:rFonts w:ascii="Arial" w:hAnsi="Arial" w:cs="Arial"/>
          <w:color w:val="333333"/>
          <w:sz w:val="19"/>
          <w:szCs w:val="19"/>
        </w:rPr>
        <w:t xml:space="preserve">= </w:t>
      </w:r>
      <w:proofErr w:type="spellStart"/>
      <w:r>
        <w:rPr>
          <w:rFonts w:ascii="Arial" w:hAnsi="Arial" w:cs="Arial"/>
          <w:color w:val="333333"/>
          <w:sz w:val="19"/>
          <w:szCs w:val="19"/>
        </w:rPr>
        <w:t>Assur</w:t>
      </w:r>
      <w:proofErr w:type="spellEnd"/>
      <w:r>
        <w:rPr>
          <w:rFonts w:ascii="Arial" w:hAnsi="Arial" w:cs="Arial"/>
          <w:color w:val="333333"/>
          <w:sz w:val="19"/>
          <w:szCs w:val="19"/>
        </w:rPr>
        <w:t xml:space="preserve"> é meu patrono; </w:t>
      </w:r>
      <w:proofErr w:type="spellStart"/>
      <w:r>
        <w:rPr>
          <w:rFonts w:ascii="Arial" w:hAnsi="Arial" w:cs="Arial"/>
          <w:i/>
          <w:iCs/>
          <w:color w:val="333333"/>
          <w:sz w:val="19"/>
          <w:szCs w:val="19"/>
        </w:rPr>
        <w:t>Ištar</w:t>
      </w:r>
      <w:proofErr w:type="spellEnd"/>
      <w:r>
        <w:rPr>
          <w:rFonts w:ascii="Arial" w:hAnsi="Arial" w:cs="Arial"/>
          <w:i/>
          <w:iCs/>
          <w:color w:val="333333"/>
          <w:sz w:val="19"/>
          <w:szCs w:val="19"/>
        </w:rPr>
        <w:t>-</w:t>
      </w:r>
      <w:proofErr w:type="spellStart"/>
      <w:r>
        <w:rPr>
          <w:rFonts w:ascii="Arial" w:hAnsi="Arial" w:cs="Arial"/>
          <w:i/>
          <w:iCs/>
          <w:color w:val="333333"/>
          <w:sz w:val="19"/>
          <w:szCs w:val="19"/>
        </w:rPr>
        <w:t>la</w:t>
      </w:r>
      <w:proofErr w:type="spellEnd"/>
      <w:r>
        <w:rPr>
          <w:rFonts w:ascii="Arial" w:hAnsi="Arial" w:cs="Arial"/>
          <w:i/>
          <w:iCs/>
          <w:color w:val="333333"/>
          <w:sz w:val="19"/>
          <w:szCs w:val="19"/>
        </w:rPr>
        <w:t>-</w:t>
      </w:r>
      <w:proofErr w:type="spellStart"/>
      <w:r>
        <w:rPr>
          <w:rFonts w:ascii="Arial" w:hAnsi="Arial" w:cs="Arial"/>
          <w:i/>
          <w:iCs/>
          <w:color w:val="333333"/>
          <w:sz w:val="19"/>
          <w:szCs w:val="19"/>
        </w:rPr>
        <w:t>ma-si</w:t>
      </w:r>
      <w:proofErr w:type="spellEnd"/>
      <w:r>
        <w:rPr>
          <w:rFonts w:ascii="Arial" w:hAnsi="Arial" w:cs="Arial"/>
          <w:color w:val="333333"/>
          <w:sz w:val="19"/>
          <w:szCs w:val="19"/>
        </w:rPr>
        <w:t xml:space="preserve">= </w:t>
      </w:r>
      <w:proofErr w:type="spellStart"/>
      <w:r>
        <w:rPr>
          <w:rFonts w:ascii="Arial" w:hAnsi="Arial" w:cs="Arial"/>
          <w:color w:val="333333"/>
          <w:sz w:val="19"/>
          <w:szCs w:val="19"/>
        </w:rPr>
        <w:t>Ištar</w:t>
      </w:r>
      <w:proofErr w:type="spellEnd"/>
      <w:r>
        <w:rPr>
          <w:rFonts w:ascii="Arial" w:hAnsi="Arial" w:cs="Arial"/>
          <w:color w:val="333333"/>
          <w:sz w:val="19"/>
          <w:szCs w:val="19"/>
        </w:rPr>
        <w:t xml:space="preserve"> é meu deus custodio; </w:t>
      </w:r>
      <w:proofErr w:type="spellStart"/>
      <w:r>
        <w:rPr>
          <w:rFonts w:ascii="Arial" w:hAnsi="Arial" w:cs="Arial"/>
          <w:i/>
          <w:iCs/>
          <w:color w:val="999999"/>
          <w:sz w:val="14"/>
          <w:szCs w:val="14"/>
          <w:vertAlign w:val="superscript"/>
        </w:rPr>
        <w:t>d</w:t>
      </w:r>
      <w:r>
        <w:rPr>
          <w:rFonts w:ascii="Arial" w:hAnsi="Arial" w:cs="Arial"/>
          <w:i/>
          <w:iCs/>
          <w:color w:val="333333"/>
          <w:sz w:val="19"/>
          <w:szCs w:val="19"/>
        </w:rPr>
        <w:t>Marduk</w:t>
      </w:r>
      <w:proofErr w:type="spellEnd"/>
      <w:r>
        <w:rPr>
          <w:rFonts w:ascii="Arial" w:hAnsi="Arial" w:cs="Arial"/>
          <w:i/>
          <w:iCs/>
          <w:color w:val="333333"/>
          <w:sz w:val="19"/>
          <w:szCs w:val="19"/>
        </w:rPr>
        <w:t>-lá-</w:t>
      </w:r>
      <w:proofErr w:type="spellStart"/>
      <w:r>
        <w:rPr>
          <w:rFonts w:ascii="Arial" w:hAnsi="Arial" w:cs="Arial"/>
          <w:i/>
          <w:iCs/>
          <w:color w:val="333333"/>
          <w:sz w:val="19"/>
          <w:szCs w:val="19"/>
        </w:rPr>
        <w:t>ma</w:t>
      </w:r>
      <w:proofErr w:type="spellEnd"/>
      <w:r>
        <w:rPr>
          <w:rFonts w:ascii="Arial" w:hAnsi="Arial" w:cs="Arial"/>
          <w:i/>
          <w:iCs/>
          <w:color w:val="333333"/>
          <w:sz w:val="19"/>
          <w:szCs w:val="19"/>
        </w:rPr>
        <w:t>-</w:t>
      </w:r>
      <w:proofErr w:type="spellStart"/>
      <w:r>
        <w:rPr>
          <w:rFonts w:ascii="Arial" w:hAnsi="Arial" w:cs="Arial"/>
          <w:i/>
          <w:iCs/>
          <w:color w:val="333333"/>
          <w:sz w:val="19"/>
          <w:szCs w:val="19"/>
        </w:rPr>
        <w:t>sa-šu</w:t>
      </w:r>
      <w:proofErr w:type="spellEnd"/>
      <w:r>
        <w:rPr>
          <w:rFonts w:ascii="Arial" w:hAnsi="Arial" w:cs="Arial"/>
          <w:color w:val="333333"/>
          <w:sz w:val="19"/>
          <w:szCs w:val="19"/>
        </w:rPr>
        <w:t xml:space="preserve">= </w:t>
      </w:r>
      <w:proofErr w:type="spellStart"/>
      <w:r>
        <w:rPr>
          <w:rFonts w:ascii="Arial" w:hAnsi="Arial" w:cs="Arial"/>
          <w:color w:val="333333"/>
          <w:sz w:val="19"/>
          <w:szCs w:val="19"/>
        </w:rPr>
        <w:t>Marduk</w:t>
      </w:r>
      <w:proofErr w:type="spellEnd"/>
      <w:r>
        <w:rPr>
          <w:rFonts w:ascii="Arial" w:hAnsi="Arial" w:cs="Arial"/>
          <w:color w:val="333333"/>
          <w:sz w:val="19"/>
          <w:szCs w:val="19"/>
        </w:rPr>
        <w:t xml:space="preserve"> é meu deus patrono. Por último, elenca um índice com cerca de 300 nomes </w:t>
      </w:r>
      <w:proofErr w:type="spellStart"/>
      <w:r>
        <w:rPr>
          <w:rFonts w:ascii="Arial" w:hAnsi="Arial" w:cs="Arial"/>
          <w:color w:val="333333"/>
          <w:sz w:val="19"/>
          <w:szCs w:val="19"/>
        </w:rPr>
        <w:t>teofóricos</w:t>
      </w:r>
      <w:proofErr w:type="spellEnd"/>
      <w:r>
        <w:rPr>
          <w:rFonts w:ascii="Arial" w:hAnsi="Arial" w:cs="Arial"/>
          <w:color w:val="333333"/>
          <w:sz w:val="19"/>
          <w:szCs w:val="19"/>
        </w:rPr>
        <w:t xml:space="preserve"> com </w:t>
      </w:r>
      <w:proofErr w:type="spellStart"/>
      <w:r>
        <w:rPr>
          <w:rFonts w:ascii="Arial" w:hAnsi="Arial" w:cs="Arial"/>
          <w:i/>
          <w:iCs/>
          <w:color w:val="333333"/>
          <w:sz w:val="19"/>
          <w:szCs w:val="19"/>
        </w:rPr>
        <w:t>ilu-ili</w:t>
      </w:r>
      <w:proofErr w:type="spellEnd"/>
      <w:r>
        <w:rPr>
          <w:rFonts w:ascii="Arial" w:hAnsi="Arial" w:cs="Arial"/>
          <w:color w:val="333333"/>
          <w:sz w:val="19"/>
          <w:szCs w:val="19"/>
        </w:rPr>
        <w:t> no fim do nome.</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Os capítulos seguintes são o cerne de sua pesquisa. E, ao abordar </w:t>
      </w:r>
      <w:r>
        <w:rPr>
          <w:rFonts w:ascii="Arial" w:hAnsi="Arial" w:cs="Arial"/>
          <w:i/>
          <w:iCs/>
          <w:color w:val="333333"/>
          <w:sz w:val="19"/>
          <w:szCs w:val="19"/>
        </w:rPr>
        <w:t>Um monoteísmo implícito das religiões semitas?</w:t>
      </w:r>
      <w:r>
        <w:rPr>
          <w:rFonts w:ascii="Arial" w:hAnsi="Arial" w:cs="Arial"/>
          <w:color w:val="333333"/>
          <w:sz w:val="19"/>
          <w:szCs w:val="19"/>
        </w:rPr>
        <w:t> </w:t>
      </w:r>
      <w:proofErr w:type="gramStart"/>
      <w:r>
        <w:rPr>
          <w:rFonts w:ascii="Arial" w:hAnsi="Arial" w:cs="Arial"/>
          <w:color w:val="333333"/>
          <w:sz w:val="19"/>
          <w:szCs w:val="19"/>
        </w:rPr>
        <w:t>afirma</w:t>
      </w:r>
      <w:proofErr w:type="gramEnd"/>
      <w:r>
        <w:rPr>
          <w:rFonts w:ascii="Arial" w:hAnsi="Arial" w:cs="Arial"/>
          <w:color w:val="333333"/>
          <w:sz w:val="19"/>
          <w:szCs w:val="19"/>
        </w:rPr>
        <w:t xml:space="preserve"> que o capítulo XI, “é apenas uma curiosidade, porque uma grande parte dos orientalistas que estudaram a cultura e a religião dos semitas descobertas nas tabuletas de argila dos seis ou sete milênios no Próximo Oriente Antigo colocaram o problema de um primitivo </w:t>
      </w:r>
      <w:proofErr w:type="spellStart"/>
      <w:r>
        <w:rPr>
          <w:rFonts w:ascii="Arial" w:hAnsi="Arial" w:cs="Arial"/>
          <w:i/>
          <w:iCs/>
          <w:color w:val="333333"/>
          <w:sz w:val="19"/>
          <w:szCs w:val="19"/>
        </w:rPr>
        <w:t>criptomonoteismo</w:t>
      </w:r>
      <w:proofErr w:type="spellEnd"/>
      <w:r>
        <w:rPr>
          <w:rFonts w:ascii="Arial" w:hAnsi="Arial" w:cs="Arial"/>
          <w:color w:val="333333"/>
          <w:sz w:val="19"/>
          <w:szCs w:val="19"/>
        </w:rPr>
        <w:t xml:space="preserve"> no meio do politeísmo generalizado. Os cristãos </w:t>
      </w:r>
      <w:proofErr w:type="spellStart"/>
      <w:r>
        <w:rPr>
          <w:rFonts w:ascii="Arial" w:hAnsi="Arial" w:cs="Arial"/>
          <w:color w:val="333333"/>
          <w:sz w:val="19"/>
          <w:szCs w:val="19"/>
        </w:rPr>
        <w:t>semitizantes</w:t>
      </w:r>
      <w:proofErr w:type="spellEnd"/>
      <w:r>
        <w:rPr>
          <w:rFonts w:ascii="Arial" w:hAnsi="Arial" w:cs="Arial"/>
          <w:color w:val="333333"/>
          <w:sz w:val="19"/>
          <w:szCs w:val="19"/>
        </w:rPr>
        <w:t xml:space="preserve"> constatam a existência de um politeísmo no contexto do monoteísmo bíblico, resultando o problema do jogo de linguagem diferente do politeísmo e do monoteísmo” (p. 251). O Autor prossegue, afirmando que “o tema central de sua pesquisa é a noção do divino ou a ideia da divindade que ocupa os escritos de quase três milênios de história, aC, das diversas línguas semíticas faladas no Próximo Oriente Antigo” (p. 252). Faz também aqui menção de sua tese doutoral de Filosofia: </w:t>
      </w:r>
      <w:r>
        <w:rPr>
          <w:rFonts w:ascii="Arial" w:hAnsi="Arial" w:cs="Arial"/>
          <w:i/>
          <w:iCs/>
          <w:color w:val="333333"/>
          <w:sz w:val="19"/>
          <w:szCs w:val="19"/>
        </w:rPr>
        <w:t xml:space="preserve">O deus dos </w:t>
      </w:r>
      <w:proofErr w:type="spellStart"/>
      <w:r>
        <w:rPr>
          <w:rFonts w:ascii="Arial" w:hAnsi="Arial" w:cs="Arial"/>
          <w:i/>
          <w:iCs/>
          <w:color w:val="333333"/>
          <w:sz w:val="19"/>
          <w:szCs w:val="19"/>
        </w:rPr>
        <w:t>indoeuropeus</w:t>
      </w:r>
      <w:proofErr w:type="spellEnd"/>
      <w:r>
        <w:rPr>
          <w:rFonts w:ascii="Arial" w:hAnsi="Arial" w:cs="Arial"/>
          <w:i/>
          <w:iCs/>
          <w:color w:val="333333"/>
          <w:sz w:val="19"/>
          <w:szCs w:val="19"/>
        </w:rPr>
        <w:t xml:space="preserve">: Zeus e a </w:t>
      </w:r>
      <w:proofErr w:type="spellStart"/>
      <w:r>
        <w:rPr>
          <w:rFonts w:ascii="Arial" w:hAnsi="Arial" w:cs="Arial"/>
          <w:i/>
          <w:iCs/>
          <w:color w:val="333333"/>
          <w:sz w:val="19"/>
          <w:szCs w:val="19"/>
        </w:rPr>
        <w:t>protoreligião</w:t>
      </w:r>
      <w:proofErr w:type="spellEnd"/>
      <w:r>
        <w:rPr>
          <w:rFonts w:ascii="Arial" w:hAnsi="Arial" w:cs="Arial"/>
          <w:i/>
          <w:iCs/>
          <w:color w:val="333333"/>
          <w:sz w:val="19"/>
          <w:szCs w:val="19"/>
        </w:rPr>
        <w:t xml:space="preserve"> dos </w:t>
      </w:r>
      <w:proofErr w:type="spellStart"/>
      <w:r>
        <w:rPr>
          <w:rFonts w:ascii="Arial" w:hAnsi="Arial" w:cs="Arial"/>
          <w:i/>
          <w:iCs/>
          <w:color w:val="333333"/>
          <w:sz w:val="19"/>
          <w:szCs w:val="19"/>
        </w:rPr>
        <w:t>indoeuropeus</w:t>
      </w:r>
      <w:proofErr w:type="spellEnd"/>
      <w:r>
        <w:rPr>
          <w:rFonts w:ascii="Arial" w:hAnsi="Arial" w:cs="Arial"/>
          <w:i/>
          <w:iCs/>
          <w:color w:val="333333"/>
          <w:sz w:val="19"/>
          <w:szCs w:val="19"/>
        </w:rPr>
        <w:t> </w:t>
      </w:r>
      <w:r>
        <w:rPr>
          <w:rFonts w:ascii="Arial" w:hAnsi="Arial" w:cs="Arial"/>
          <w:color w:val="333333"/>
          <w:sz w:val="19"/>
          <w:szCs w:val="19"/>
        </w:rPr>
        <w:t>(Loyola – cf. CAMPOS, J.B. de. </w:t>
      </w:r>
      <w:r>
        <w:rPr>
          <w:rFonts w:ascii="Arial" w:hAnsi="Arial" w:cs="Arial"/>
          <w:i/>
          <w:iCs/>
          <w:color w:val="333333"/>
          <w:sz w:val="19"/>
          <w:szCs w:val="19"/>
        </w:rPr>
        <w:t>REB</w:t>
      </w:r>
      <w:r>
        <w:rPr>
          <w:rFonts w:ascii="Arial" w:hAnsi="Arial" w:cs="Arial"/>
          <w:color w:val="333333"/>
          <w:sz w:val="19"/>
          <w:szCs w:val="19"/>
        </w:rPr>
        <w:t xml:space="preserve">, Petrópolis, v. 59, n. 236, p. 995-1000, 1999), cujo tema é a noção da palavra Deus nos diferentes ramos das línguas </w:t>
      </w:r>
      <w:proofErr w:type="spellStart"/>
      <w:r>
        <w:rPr>
          <w:rFonts w:ascii="Arial" w:hAnsi="Arial" w:cs="Arial"/>
          <w:color w:val="333333"/>
          <w:sz w:val="19"/>
          <w:szCs w:val="19"/>
        </w:rPr>
        <w:t>indoeuropeias</w:t>
      </w:r>
      <w:proofErr w:type="spellEnd"/>
      <w:r>
        <w:rPr>
          <w:rFonts w:ascii="Arial" w:hAnsi="Arial" w:cs="Arial"/>
          <w:color w:val="333333"/>
          <w:sz w:val="19"/>
          <w:szCs w:val="19"/>
        </w:rPr>
        <w:t xml:space="preserve"> da Europa e da Ásia.</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lastRenderedPageBreak/>
        <w:t>Ao discorrer sobre os </w:t>
      </w:r>
      <w:r>
        <w:rPr>
          <w:rFonts w:ascii="Arial" w:hAnsi="Arial" w:cs="Arial"/>
          <w:i/>
          <w:iCs/>
          <w:color w:val="333333"/>
          <w:sz w:val="19"/>
          <w:szCs w:val="19"/>
        </w:rPr>
        <w:t xml:space="preserve">Nomes </w:t>
      </w:r>
      <w:proofErr w:type="spellStart"/>
      <w:r>
        <w:rPr>
          <w:rFonts w:ascii="Arial" w:hAnsi="Arial" w:cs="Arial"/>
          <w:i/>
          <w:iCs/>
          <w:color w:val="333333"/>
          <w:sz w:val="19"/>
          <w:szCs w:val="19"/>
        </w:rPr>
        <w:t>teofóricos</w:t>
      </w:r>
      <w:proofErr w:type="spellEnd"/>
      <w:r>
        <w:rPr>
          <w:rFonts w:ascii="Arial" w:hAnsi="Arial" w:cs="Arial"/>
          <w:i/>
          <w:iCs/>
          <w:color w:val="333333"/>
          <w:sz w:val="19"/>
          <w:szCs w:val="19"/>
        </w:rPr>
        <w:t xml:space="preserve"> em hebraico bíblico</w:t>
      </w:r>
      <w:r>
        <w:rPr>
          <w:rFonts w:ascii="Arial" w:hAnsi="Arial" w:cs="Arial"/>
          <w:color w:val="333333"/>
          <w:sz w:val="19"/>
          <w:szCs w:val="19"/>
        </w:rPr>
        <w:t xml:space="preserve"> (nomes </w:t>
      </w:r>
      <w:proofErr w:type="spellStart"/>
      <w:r>
        <w:rPr>
          <w:rFonts w:ascii="Arial" w:hAnsi="Arial" w:cs="Arial"/>
          <w:color w:val="333333"/>
          <w:sz w:val="19"/>
          <w:szCs w:val="19"/>
        </w:rPr>
        <w:t>teóforos</w:t>
      </w:r>
      <w:proofErr w:type="spellEnd"/>
      <w:r>
        <w:rPr>
          <w:rFonts w:ascii="Arial" w:hAnsi="Arial" w:cs="Arial"/>
          <w:color w:val="333333"/>
          <w:sz w:val="19"/>
          <w:szCs w:val="19"/>
        </w:rPr>
        <w:t xml:space="preserve"> ou </w:t>
      </w:r>
      <w:proofErr w:type="spellStart"/>
      <w:r>
        <w:rPr>
          <w:rFonts w:ascii="Arial" w:hAnsi="Arial" w:cs="Arial"/>
          <w:color w:val="333333"/>
          <w:sz w:val="19"/>
          <w:szCs w:val="19"/>
        </w:rPr>
        <w:t>teofóricos</w:t>
      </w:r>
      <w:proofErr w:type="spellEnd"/>
      <w:r>
        <w:rPr>
          <w:rFonts w:ascii="Arial" w:hAnsi="Arial" w:cs="Arial"/>
          <w:color w:val="333333"/>
          <w:sz w:val="19"/>
          <w:szCs w:val="19"/>
        </w:rPr>
        <w:t xml:space="preserve"> – do </w:t>
      </w:r>
      <w:hyperlink r:id="rId6" w:tooltip="Língua grega antiga" w:history="1">
        <w:r w:rsidRPr="00F07C63">
          <w:rPr>
            <w:rStyle w:val="Hyperlink"/>
            <w:rFonts w:ascii="Arial" w:hAnsi="Arial" w:cs="Arial"/>
            <w:color w:val="auto"/>
            <w:sz w:val="19"/>
            <w:szCs w:val="19"/>
            <w:u w:val="none"/>
          </w:rPr>
          <w:t>grego antigo</w:t>
        </w:r>
      </w:hyperlink>
      <w:r w:rsidR="00F07C63" w:rsidRPr="00F07C63">
        <w:rPr>
          <w:rStyle w:val="Hyperlink"/>
          <w:rFonts w:ascii="Arial" w:hAnsi="Arial" w:cs="Arial"/>
          <w:color w:val="auto"/>
          <w:sz w:val="19"/>
          <w:szCs w:val="19"/>
          <w:u w:val="none"/>
        </w:rPr>
        <w:t xml:space="preserve"> </w:t>
      </w:r>
      <w:proofErr w:type="spellStart"/>
      <w:r>
        <w:rPr>
          <w:rFonts w:ascii="Arial" w:hAnsi="Arial" w:cs="Arial"/>
          <w:color w:val="333333"/>
          <w:sz w:val="19"/>
          <w:szCs w:val="19"/>
        </w:rPr>
        <w:t>ϑεοϕόρος</w:t>
      </w:r>
      <w:proofErr w:type="spellEnd"/>
      <w:r>
        <w:rPr>
          <w:rFonts w:ascii="Arial" w:hAnsi="Arial" w:cs="Arial"/>
          <w:color w:val="333333"/>
          <w:sz w:val="19"/>
          <w:szCs w:val="19"/>
        </w:rPr>
        <w:t xml:space="preserve">, composto de </w:t>
      </w:r>
      <w:proofErr w:type="spellStart"/>
      <w:r>
        <w:rPr>
          <w:rFonts w:ascii="Arial" w:hAnsi="Arial" w:cs="Arial"/>
          <w:color w:val="333333"/>
          <w:sz w:val="19"/>
          <w:szCs w:val="19"/>
        </w:rPr>
        <w:t>ϑεο</w:t>
      </w:r>
      <w:proofErr w:type="spellEnd"/>
      <w:r>
        <w:rPr>
          <w:rFonts w:ascii="Arial" w:hAnsi="Arial" w:cs="Arial"/>
          <w:color w:val="333333"/>
          <w:sz w:val="19"/>
          <w:szCs w:val="19"/>
        </w:rPr>
        <w:t xml:space="preserve"> – “</w:t>
      </w:r>
      <w:hyperlink r:id="rId7" w:tooltip="Deus" w:history="1">
        <w:r w:rsidRPr="00F07C63">
          <w:rPr>
            <w:rStyle w:val="Hyperlink"/>
            <w:rFonts w:ascii="Arial" w:hAnsi="Arial" w:cs="Arial"/>
            <w:color w:val="auto"/>
            <w:sz w:val="19"/>
            <w:szCs w:val="19"/>
            <w:u w:val="none"/>
          </w:rPr>
          <w:t>deus</w:t>
        </w:r>
      </w:hyperlink>
      <w:r>
        <w:rPr>
          <w:rFonts w:ascii="Arial" w:hAnsi="Arial" w:cs="Arial"/>
          <w:color w:val="333333"/>
          <w:sz w:val="19"/>
          <w:szCs w:val="19"/>
        </w:rPr>
        <w:t xml:space="preserve">” e – </w:t>
      </w:r>
      <w:proofErr w:type="spellStart"/>
      <w:r>
        <w:rPr>
          <w:rFonts w:ascii="Arial" w:hAnsi="Arial" w:cs="Arial"/>
          <w:color w:val="333333"/>
          <w:sz w:val="19"/>
          <w:szCs w:val="19"/>
        </w:rPr>
        <w:t>ϕόρος</w:t>
      </w:r>
      <w:proofErr w:type="spellEnd"/>
      <w:r>
        <w:rPr>
          <w:rFonts w:ascii="Arial" w:hAnsi="Arial" w:cs="Arial"/>
          <w:color w:val="333333"/>
          <w:sz w:val="19"/>
          <w:szCs w:val="19"/>
        </w:rPr>
        <w:t xml:space="preserve"> “portador”), que na </w:t>
      </w:r>
      <w:hyperlink r:id="rId8" w:tooltip="Onomástica" w:history="1">
        <w:r w:rsidRPr="00F07C63">
          <w:rPr>
            <w:rStyle w:val="Hyperlink"/>
            <w:rFonts w:ascii="Arial" w:hAnsi="Arial" w:cs="Arial"/>
            <w:color w:val="auto"/>
            <w:sz w:val="19"/>
            <w:szCs w:val="19"/>
            <w:u w:val="none"/>
          </w:rPr>
          <w:t>onomástica</w:t>
        </w:r>
      </w:hyperlink>
      <w:r w:rsidRPr="00F07C63">
        <w:rPr>
          <w:rFonts w:ascii="Arial" w:hAnsi="Arial" w:cs="Arial"/>
          <w:sz w:val="19"/>
          <w:szCs w:val="19"/>
        </w:rPr>
        <w:t> </w:t>
      </w:r>
      <w:r>
        <w:rPr>
          <w:rFonts w:ascii="Arial" w:hAnsi="Arial" w:cs="Arial"/>
          <w:color w:val="333333"/>
          <w:sz w:val="19"/>
          <w:szCs w:val="19"/>
        </w:rPr>
        <w:t>são todos </w:t>
      </w:r>
      <w:hyperlink r:id="rId9" w:tooltip="Nome" w:history="1">
        <w:r w:rsidRPr="00F07C63">
          <w:rPr>
            <w:rStyle w:val="Hyperlink"/>
            <w:rFonts w:ascii="Arial" w:hAnsi="Arial" w:cs="Arial"/>
            <w:color w:val="auto"/>
            <w:sz w:val="19"/>
            <w:szCs w:val="19"/>
            <w:u w:val="none"/>
          </w:rPr>
          <w:t>nome</w:t>
        </w:r>
      </w:hyperlink>
      <w:r w:rsidRPr="00F07C63">
        <w:rPr>
          <w:rFonts w:ascii="Arial" w:hAnsi="Arial" w:cs="Arial"/>
          <w:sz w:val="19"/>
          <w:szCs w:val="19"/>
        </w:rPr>
        <w:t>s</w:t>
      </w:r>
      <w:r>
        <w:rPr>
          <w:rFonts w:ascii="Arial" w:hAnsi="Arial" w:cs="Arial"/>
          <w:color w:val="333333"/>
          <w:sz w:val="19"/>
          <w:szCs w:val="19"/>
        </w:rPr>
        <w:t xml:space="preserve"> que contêm elementos alusivos a </w:t>
      </w:r>
      <w:hyperlink r:id="rId10" w:tooltip="Deus" w:history="1">
        <w:r w:rsidRPr="00F07C63">
          <w:rPr>
            <w:rStyle w:val="Hyperlink"/>
            <w:rFonts w:ascii="Arial" w:hAnsi="Arial" w:cs="Arial"/>
            <w:color w:val="auto"/>
            <w:sz w:val="19"/>
            <w:szCs w:val="19"/>
            <w:u w:val="none"/>
          </w:rPr>
          <w:t>Deus</w:t>
        </w:r>
      </w:hyperlink>
      <w:r>
        <w:rPr>
          <w:rFonts w:ascii="Arial" w:hAnsi="Arial" w:cs="Arial"/>
          <w:color w:val="333333"/>
          <w:sz w:val="19"/>
          <w:szCs w:val="19"/>
        </w:rPr>
        <w:t> ou a </w:t>
      </w:r>
      <w:hyperlink r:id="rId11" w:tooltip="Deidade" w:history="1">
        <w:r w:rsidRPr="00F07C63">
          <w:rPr>
            <w:rStyle w:val="Hyperlink"/>
            <w:rFonts w:ascii="Arial" w:hAnsi="Arial" w:cs="Arial"/>
            <w:color w:val="auto"/>
            <w:sz w:val="19"/>
            <w:szCs w:val="19"/>
            <w:u w:val="none"/>
          </w:rPr>
          <w:t>deidades</w:t>
        </w:r>
      </w:hyperlink>
      <w:r w:rsidRPr="00F07C63">
        <w:rPr>
          <w:rFonts w:ascii="Arial" w:hAnsi="Arial" w:cs="Arial"/>
          <w:sz w:val="19"/>
          <w:szCs w:val="19"/>
        </w:rPr>
        <w:t>)</w:t>
      </w:r>
      <w:r>
        <w:rPr>
          <w:rFonts w:ascii="Arial" w:hAnsi="Arial" w:cs="Arial"/>
          <w:color w:val="333333"/>
          <w:sz w:val="19"/>
          <w:szCs w:val="19"/>
        </w:rPr>
        <w:t xml:space="preserve">, o A. afirma serem numerosíssimas as monografias consagradas ao estudo dos nomes pessoais </w:t>
      </w:r>
      <w:proofErr w:type="spellStart"/>
      <w:r>
        <w:rPr>
          <w:rFonts w:ascii="Arial" w:hAnsi="Arial" w:cs="Arial"/>
          <w:color w:val="333333"/>
          <w:sz w:val="19"/>
          <w:szCs w:val="19"/>
        </w:rPr>
        <w:t>teofóricos</w:t>
      </w:r>
      <w:proofErr w:type="spellEnd"/>
      <w:r>
        <w:rPr>
          <w:rFonts w:ascii="Arial" w:hAnsi="Arial" w:cs="Arial"/>
          <w:color w:val="333333"/>
          <w:sz w:val="19"/>
          <w:szCs w:val="19"/>
        </w:rPr>
        <w:t xml:space="preserve"> na literatura semita antiga. Apresenta também uma relação de 110 nomes pessoais </w:t>
      </w:r>
      <w:proofErr w:type="spellStart"/>
      <w:r>
        <w:rPr>
          <w:rFonts w:ascii="Arial" w:hAnsi="Arial" w:cs="Arial"/>
          <w:color w:val="333333"/>
          <w:sz w:val="19"/>
          <w:szCs w:val="19"/>
        </w:rPr>
        <w:t>teofóricos</w:t>
      </w:r>
      <w:proofErr w:type="spellEnd"/>
      <w:r>
        <w:rPr>
          <w:rFonts w:ascii="Arial" w:hAnsi="Arial" w:cs="Arial"/>
          <w:color w:val="333333"/>
          <w:sz w:val="19"/>
          <w:szCs w:val="19"/>
        </w:rPr>
        <w:t xml:space="preserve"> israelitas em hebraico bíblico (p. 269-284). E faz notar que neste capítulo neste capítulo apenas os nomes </w:t>
      </w:r>
      <w:proofErr w:type="spellStart"/>
      <w:r>
        <w:rPr>
          <w:rFonts w:ascii="Arial" w:hAnsi="Arial" w:cs="Arial"/>
          <w:color w:val="333333"/>
          <w:sz w:val="19"/>
          <w:szCs w:val="19"/>
        </w:rPr>
        <w:t>teofóricos</w:t>
      </w:r>
      <w:proofErr w:type="spellEnd"/>
      <w:r>
        <w:rPr>
          <w:rFonts w:ascii="Arial" w:hAnsi="Arial" w:cs="Arial"/>
          <w:color w:val="333333"/>
          <w:sz w:val="19"/>
          <w:szCs w:val="19"/>
        </w:rPr>
        <w:t xml:space="preserve"> formados com a palavra “’El” (deus) e seus derivados ’</w:t>
      </w:r>
      <w:proofErr w:type="gramStart"/>
      <w:r>
        <w:rPr>
          <w:rFonts w:ascii="Arial" w:hAnsi="Arial" w:cs="Arial"/>
          <w:color w:val="333333"/>
          <w:sz w:val="19"/>
          <w:szCs w:val="19"/>
        </w:rPr>
        <w:t>Eli,’</w:t>
      </w:r>
      <w:proofErr w:type="spellStart"/>
      <w:proofErr w:type="gramEnd"/>
      <w:r>
        <w:rPr>
          <w:rFonts w:ascii="Arial" w:hAnsi="Arial" w:cs="Arial"/>
          <w:color w:val="333333"/>
          <w:sz w:val="19"/>
          <w:szCs w:val="19"/>
        </w:rPr>
        <w:t>eloah</w:t>
      </w:r>
      <w:proofErr w:type="spellEnd"/>
      <w:r>
        <w:rPr>
          <w:rFonts w:ascii="Arial" w:hAnsi="Arial" w:cs="Arial"/>
          <w:color w:val="333333"/>
          <w:sz w:val="19"/>
          <w:szCs w:val="19"/>
        </w:rPr>
        <w:t>,’</w:t>
      </w:r>
      <w:proofErr w:type="spellStart"/>
      <w:r>
        <w:rPr>
          <w:rFonts w:ascii="Arial" w:hAnsi="Arial" w:cs="Arial"/>
          <w:color w:val="333333"/>
          <w:sz w:val="19"/>
          <w:szCs w:val="19"/>
        </w:rPr>
        <w:t>elohim</w:t>
      </w:r>
      <w:proofErr w:type="spellEnd"/>
      <w:r>
        <w:rPr>
          <w:rFonts w:ascii="Arial" w:hAnsi="Arial" w:cs="Arial"/>
          <w:color w:val="333333"/>
          <w:sz w:val="19"/>
          <w:szCs w:val="19"/>
        </w:rPr>
        <w:t xml:space="preserve">, presentes nos nomes </w:t>
      </w:r>
      <w:proofErr w:type="spellStart"/>
      <w:r>
        <w:rPr>
          <w:rFonts w:ascii="Arial" w:hAnsi="Arial" w:cs="Arial"/>
          <w:color w:val="333333"/>
          <w:sz w:val="19"/>
          <w:szCs w:val="19"/>
        </w:rPr>
        <w:t>teofóricos</w:t>
      </w:r>
      <w:proofErr w:type="spellEnd"/>
      <w:r>
        <w:rPr>
          <w:rFonts w:ascii="Arial" w:hAnsi="Arial" w:cs="Arial"/>
          <w:color w:val="333333"/>
          <w:sz w:val="19"/>
          <w:szCs w:val="19"/>
        </w:rPr>
        <w:t>, que certamente podem ocorrer em vários lugares da Bíblia hebraica.</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Em </w:t>
      </w:r>
      <w:r>
        <w:rPr>
          <w:rFonts w:ascii="Arial" w:hAnsi="Arial" w:cs="Arial"/>
          <w:i/>
          <w:iCs/>
          <w:color w:val="333333"/>
          <w:sz w:val="19"/>
          <w:szCs w:val="19"/>
        </w:rPr>
        <w:t>A noção de Deus no Antigo Testamento hebraico,</w:t>
      </w:r>
      <w:r>
        <w:rPr>
          <w:rFonts w:ascii="Arial" w:hAnsi="Arial" w:cs="Arial"/>
          <w:color w:val="333333"/>
          <w:sz w:val="19"/>
          <w:szCs w:val="19"/>
        </w:rPr>
        <w:t xml:space="preserve"> aborda a longa evolução ocorrida na noção de Deus nos escritos do Antigo Testamento, e cita J. </w:t>
      </w:r>
      <w:proofErr w:type="spellStart"/>
      <w:r>
        <w:rPr>
          <w:rFonts w:ascii="Arial" w:hAnsi="Arial" w:cs="Arial"/>
          <w:color w:val="333333"/>
          <w:sz w:val="19"/>
          <w:szCs w:val="19"/>
        </w:rPr>
        <w:t>Coppens</w:t>
      </w:r>
      <w:proofErr w:type="spellEnd"/>
      <w:r>
        <w:rPr>
          <w:rFonts w:ascii="Arial" w:hAnsi="Arial" w:cs="Arial"/>
          <w:color w:val="333333"/>
          <w:sz w:val="19"/>
          <w:szCs w:val="19"/>
        </w:rPr>
        <w:t xml:space="preserve"> (p. 294-295) com suas cinco etapas no desenvolvimento da fé em Deus na história religiosa de Israel: a) a etapa das tribos nômades em que Deus, não ligado a um lugar central, era protetor, tutor, pai, velando pelos seus interesses e os de seu clã; b) a da organização tribal sob a conduta de um chefe unindo as tribos e centralizando o poder; c) a de </w:t>
      </w:r>
      <w:proofErr w:type="spellStart"/>
      <w:r>
        <w:rPr>
          <w:rFonts w:ascii="Arial" w:hAnsi="Arial" w:cs="Arial"/>
          <w:color w:val="333333"/>
          <w:sz w:val="19"/>
          <w:szCs w:val="19"/>
        </w:rPr>
        <w:t>Jahvé</w:t>
      </w:r>
      <w:proofErr w:type="spellEnd"/>
      <w:r>
        <w:rPr>
          <w:rFonts w:ascii="Arial" w:hAnsi="Arial" w:cs="Arial"/>
          <w:color w:val="333333"/>
          <w:sz w:val="19"/>
          <w:szCs w:val="19"/>
        </w:rPr>
        <w:t xml:space="preserve">, como Deus de Israel ligado estreitamente à instituição política do reino de Judá-Israel e aos eventos da dinastia </w:t>
      </w:r>
      <w:proofErr w:type="spellStart"/>
      <w:r>
        <w:rPr>
          <w:rFonts w:ascii="Arial" w:hAnsi="Arial" w:cs="Arial"/>
          <w:color w:val="333333"/>
          <w:sz w:val="19"/>
          <w:szCs w:val="19"/>
        </w:rPr>
        <w:t>davídica</w:t>
      </w:r>
      <w:proofErr w:type="spellEnd"/>
      <w:r>
        <w:rPr>
          <w:rFonts w:ascii="Arial" w:hAnsi="Arial" w:cs="Arial"/>
          <w:color w:val="333333"/>
          <w:sz w:val="19"/>
          <w:szCs w:val="19"/>
        </w:rPr>
        <w:t xml:space="preserve"> e ao surgimento da reação protagonizada pelos </w:t>
      </w:r>
      <w:r>
        <w:rPr>
          <w:rFonts w:ascii="Arial" w:hAnsi="Arial" w:cs="Arial"/>
          <w:i/>
          <w:iCs/>
          <w:color w:val="333333"/>
          <w:sz w:val="19"/>
          <w:szCs w:val="19"/>
        </w:rPr>
        <w:t>profetas</w:t>
      </w:r>
      <w:r>
        <w:rPr>
          <w:rFonts w:ascii="Arial" w:hAnsi="Arial" w:cs="Arial"/>
          <w:color w:val="333333"/>
          <w:sz w:val="19"/>
          <w:szCs w:val="19"/>
        </w:rPr>
        <w:t xml:space="preserve">; d) a que destaca o papel dos profetas-escritores, transmissores da fé </w:t>
      </w:r>
      <w:proofErr w:type="spellStart"/>
      <w:r>
        <w:rPr>
          <w:rFonts w:ascii="Arial" w:hAnsi="Arial" w:cs="Arial"/>
          <w:color w:val="333333"/>
          <w:sz w:val="19"/>
          <w:szCs w:val="19"/>
        </w:rPr>
        <w:t>Javista</w:t>
      </w:r>
      <w:proofErr w:type="spellEnd"/>
      <w:r>
        <w:rPr>
          <w:rFonts w:ascii="Arial" w:hAnsi="Arial" w:cs="Arial"/>
          <w:color w:val="333333"/>
          <w:sz w:val="19"/>
          <w:szCs w:val="19"/>
        </w:rPr>
        <w:t xml:space="preserve"> transcendente, desde Amós até Jeremias, Ezequiel e o </w:t>
      </w:r>
      <w:proofErr w:type="spellStart"/>
      <w:r>
        <w:rPr>
          <w:rFonts w:ascii="Arial" w:hAnsi="Arial" w:cs="Arial"/>
          <w:color w:val="333333"/>
          <w:sz w:val="19"/>
          <w:szCs w:val="19"/>
        </w:rPr>
        <w:t>Deutero</w:t>
      </w:r>
      <w:proofErr w:type="spellEnd"/>
      <w:r>
        <w:rPr>
          <w:rFonts w:ascii="Arial" w:hAnsi="Arial" w:cs="Arial"/>
          <w:color w:val="333333"/>
          <w:sz w:val="19"/>
          <w:szCs w:val="19"/>
        </w:rPr>
        <w:t xml:space="preserve">-Isaias, que viveram o drama do reino de Judá e do exílio babilônico; e) a que se inicia após o exílio, em que a fé </w:t>
      </w:r>
      <w:proofErr w:type="spellStart"/>
      <w:r>
        <w:rPr>
          <w:rFonts w:ascii="Arial" w:hAnsi="Arial" w:cs="Arial"/>
          <w:color w:val="333333"/>
          <w:sz w:val="19"/>
          <w:szCs w:val="19"/>
        </w:rPr>
        <w:t>javista</w:t>
      </w:r>
      <w:proofErr w:type="spellEnd"/>
      <w:r>
        <w:rPr>
          <w:rFonts w:ascii="Arial" w:hAnsi="Arial" w:cs="Arial"/>
          <w:color w:val="333333"/>
          <w:sz w:val="19"/>
          <w:szCs w:val="19"/>
        </w:rPr>
        <w:t xml:space="preserve"> é vivida no âmbito das experiências pessoais e ajudada pela reflexão sapiencial, enfocando o plano existencial, o livro de Jó e do Eclesiastes, o problema da existência de Deus e de sua providência.</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Ao tratar, a seguir, de </w:t>
      </w:r>
      <w:r>
        <w:rPr>
          <w:rFonts w:ascii="Arial" w:hAnsi="Arial" w:cs="Arial"/>
          <w:i/>
          <w:iCs/>
          <w:color w:val="333333"/>
          <w:sz w:val="19"/>
          <w:szCs w:val="19"/>
        </w:rPr>
        <w:t>A religião dos patriarcas</w:t>
      </w:r>
      <w:r>
        <w:rPr>
          <w:rFonts w:ascii="Arial" w:hAnsi="Arial" w:cs="Arial"/>
          <w:color w:val="333333"/>
          <w:sz w:val="19"/>
          <w:szCs w:val="19"/>
        </w:rPr>
        <w:t xml:space="preserve">, assevera que, com H. </w:t>
      </w:r>
      <w:proofErr w:type="spellStart"/>
      <w:r>
        <w:rPr>
          <w:rFonts w:ascii="Arial" w:hAnsi="Arial" w:cs="Arial"/>
          <w:color w:val="333333"/>
          <w:sz w:val="19"/>
          <w:szCs w:val="19"/>
        </w:rPr>
        <w:t>Gresmann</w:t>
      </w:r>
      <w:proofErr w:type="spellEnd"/>
      <w:r>
        <w:rPr>
          <w:rFonts w:ascii="Arial" w:hAnsi="Arial" w:cs="Arial"/>
          <w:color w:val="333333"/>
          <w:sz w:val="19"/>
          <w:szCs w:val="19"/>
        </w:rPr>
        <w:t xml:space="preserve">, a partir de 1910, os especialistas passaram a corrigir e a aperfeiçoar essas teorias através das novas descobertas arqueológicas. Através de </w:t>
      </w:r>
      <w:proofErr w:type="spellStart"/>
      <w:r>
        <w:rPr>
          <w:rFonts w:ascii="Arial" w:hAnsi="Arial" w:cs="Arial"/>
          <w:color w:val="333333"/>
          <w:sz w:val="19"/>
          <w:szCs w:val="19"/>
        </w:rPr>
        <w:t>Lofink</w:t>
      </w:r>
      <w:proofErr w:type="spellEnd"/>
      <w:r>
        <w:rPr>
          <w:rFonts w:ascii="Arial" w:hAnsi="Arial" w:cs="Arial"/>
          <w:color w:val="333333"/>
          <w:sz w:val="19"/>
          <w:szCs w:val="19"/>
        </w:rPr>
        <w:t xml:space="preserve"> pode-se acompanhar as teorias que foram se sucedendo: 1) a teoria dos patriarcas como adoradores de </w:t>
      </w:r>
      <w:proofErr w:type="spellStart"/>
      <w:r>
        <w:rPr>
          <w:rFonts w:ascii="Arial" w:hAnsi="Arial" w:cs="Arial"/>
          <w:color w:val="333333"/>
          <w:sz w:val="19"/>
          <w:szCs w:val="19"/>
        </w:rPr>
        <w:t>Elim</w:t>
      </w:r>
      <w:proofErr w:type="spellEnd"/>
      <w:r>
        <w:rPr>
          <w:rFonts w:ascii="Arial" w:hAnsi="Arial" w:cs="Arial"/>
          <w:color w:val="333333"/>
          <w:sz w:val="19"/>
          <w:szCs w:val="19"/>
        </w:rPr>
        <w:t xml:space="preserve"> (</w:t>
      </w:r>
      <w:proofErr w:type="spellStart"/>
      <w:r>
        <w:rPr>
          <w:rFonts w:ascii="Arial" w:hAnsi="Arial" w:cs="Arial"/>
          <w:color w:val="333333"/>
          <w:sz w:val="19"/>
          <w:szCs w:val="19"/>
        </w:rPr>
        <w:t>Gressmann</w:t>
      </w:r>
      <w:proofErr w:type="spellEnd"/>
      <w:r>
        <w:rPr>
          <w:rFonts w:ascii="Arial" w:hAnsi="Arial" w:cs="Arial"/>
          <w:color w:val="333333"/>
          <w:sz w:val="19"/>
          <w:szCs w:val="19"/>
        </w:rPr>
        <w:t xml:space="preserve"> – 1910); 2) a teoria dos patriarcas como adoradores dos “deuses dos pais” (A. </w:t>
      </w:r>
      <w:proofErr w:type="spellStart"/>
      <w:r>
        <w:rPr>
          <w:rFonts w:ascii="Arial" w:hAnsi="Arial" w:cs="Arial"/>
          <w:color w:val="333333"/>
          <w:sz w:val="19"/>
          <w:szCs w:val="19"/>
        </w:rPr>
        <w:t>Alt</w:t>
      </w:r>
      <w:proofErr w:type="spellEnd"/>
      <w:r>
        <w:rPr>
          <w:rFonts w:ascii="Arial" w:hAnsi="Arial" w:cs="Arial"/>
          <w:color w:val="333333"/>
          <w:sz w:val="19"/>
          <w:szCs w:val="19"/>
        </w:rPr>
        <w:t xml:space="preserve"> – 1929); 3) a teoria dos patriarcas como adoradores do Deus El (F.M. Cross, </w:t>
      </w:r>
      <w:proofErr w:type="spellStart"/>
      <w:r>
        <w:rPr>
          <w:rFonts w:ascii="Arial" w:hAnsi="Arial" w:cs="Arial"/>
          <w:color w:val="333333"/>
          <w:sz w:val="19"/>
          <w:szCs w:val="19"/>
        </w:rPr>
        <w:t>Lofink</w:t>
      </w:r>
      <w:proofErr w:type="spellEnd"/>
      <w:r>
        <w:rPr>
          <w:rFonts w:ascii="Arial" w:hAnsi="Arial" w:cs="Arial"/>
          <w:color w:val="333333"/>
          <w:sz w:val="19"/>
          <w:szCs w:val="19"/>
        </w:rPr>
        <w:t xml:space="preserve">, </w:t>
      </w:r>
      <w:proofErr w:type="spellStart"/>
      <w:r>
        <w:rPr>
          <w:rFonts w:ascii="Arial" w:hAnsi="Arial" w:cs="Arial"/>
          <w:color w:val="333333"/>
          <w:sz w:val="19"/>
          <w:szCs w:val="19"/>
        </w:rPr>
        <w:t>Mettinger</w:t>
      </w:r>
      <w:proofErr w:type="spellEnd"/>
      <w:r>
        <w:rPr>
          <w:rFonts w:ascii="Arial" w:hAnsi="Arial" w:cs="Arial"/>
          <w:color w:val="333333"/>
          <w:sz w:val="19"/>
          <w:szCs w:val="19"/>
        </w:rPr>
        <w:t xml:space="preserve"> e outros) (p. 301-312). Neste capítulo o Autor analisa estas três teorias e chega a uma reflexão teológica sobre a importância da visão da história para nosso tempo. Em </w:t>
      </w:r>
      <w:r>
        <w:rPr>
          <w:rFonts w:ascii="Arial" w:hAnsi="Arial" w:cs="Arial"/>
          <w:i/>
          <w:iCs/>
          <w:color w:val="333333"/>
          <w:sz w:val="19"/>
          <w:szCs w:val="19"/>
        </w:rPr>
        <w:t>Reflexões conclusivas</w:t>
      </w:r>
      <w:r>
        <w:rPr>
          <w:rFonts w:ascii="Arial" w:hAnsi="Arial" w:cs="Arial"/>
          <w:color w:val="333333"/>
          <w:sz w:val="19"/>
          <w:szCs w:val="19"/>
        </w:rPr>
        <w:t> (p. 312-319), afirma que o papa emérito Bento XVI trata em seu </w:t>
      </w:r>
      <w:r>
        <w:rPr>
          <w:rFonts w:ascii="Arial" w:hAnsi="Arial" w:cs="Arial"/>
          <w:i/>
          <w:iCs/>
          <w:color w:val="333333"/>
          <w:sz w:val="19"/>
          <w:szCs w:val="19"/>
        </w:rPr>
        <w:t>livro Fé, verdade, tolerância. O cristianismo e as grandes religiões do mundo” </w:t>
      </w:r>
      <w:r>
        <w:rPr>
          <w:rFonts w:ascii="Arial" w:hAnsi="Arial" w:cs="Arial"/>
          <w:color w:val="333333"/>
          <w:sz w:val="19"/>
          <w:szCs w:val="19"/>
        </w:rPr>
        <w:t>(2007), apresentando uma tipologia do problema religioso formulado em três noções: a) a do </w:t>
      </w:r>
      <w:r>
        <w:rPr>
          <w:rFonts w:ascii="Arial" w:hAnsi="Arial" w:cs="Arial"/>
          <w:i/>
          <w:iCs/>
          <w:color w:val="333333"/>
          <w:sz w:val="19"/>
          <w:szCs w:val="19"/>
        </w:rPr>
        <w:t>Exclusivismo </w:t>
      </w:r>
      <w:r>
        <w:rPr>
          <w:rFonts w:ascii="Arial" w:hAnsi="Arial" w:cs="Arial"/>
          <w:color w:val="333333"/>
          <w:sz w:val="19"/>
          <w:szCs w:val="19"/>
        </w:rPr>
        <w:t>de Karl Barth, que exclui todas as religiões como caminho de salvação; somente a fé cristã pode salvar; o “cristianismo não é uma religião”; hoje ninguém mais defende esse radicalismo de Karl Barth; b) a do </w:t>
      </w:r>
      <w:proofErr w:type="spellStart"/>
      <w:r>
        <w:rPr>
          <w:rFonts w:ascii="Arial" w:hAnsi="Arial" w:cs="Arial"/>
          <w:i/>
          <w:iCs/>
          <w:color w:val="333333"/>
          <w:sz w:val="19"/>
          <w:szCs w:val="19"/>
        </w:rPr>
        <w:t>Inclusivismo</w:t>
      </w:r>
      <w:proofErr w:type="spellEnd"/>
      <w:r>
        <w:rPr>
          <w:rFonts w:ascii="Arial" w:hAnsi="Arial" w:cs="Arial"/>
          <w:i/>
          <w:iCs/>
          <w:color w:val="333333"/>
          <w:sz w:val="19"/>
          <w:szCs w:val="19"/>
        </w:rPr>
        <w:t> </w:t>
      </w:r>
      <w:r>
        <w:rPr>
          <w:rFonts w:ascii="Arial" w:hAnsi="Arial" w:cs="Arial"/>
          <w:color w:val="333333"/>
          <w:sz w:val="19"/>
          <w:szCs w:val="19"/>
        </w:rPr>
        <w:t xml:space="preserve">de Karl </w:t>
      </w:r>
      <w:proofErr w:type="spellStart"/>
      <w:r>
        <w:rPr>
          <w:rFonts w:ascii="Arial" w:hAnsi="Arial" w:cs="Arial"/>
          <w:color w:val="333333"/>
          <w:sz w:val="19"/>
          <w:szCs w:val="19"/>
        </w:rPr>
        <w:t>Rahner</w:t>
      </w:r>
      <w:proofErr w:type="spellEnd"/>
      <w:r>
        <w:rPr>
          <w:rFonts w:ascii="Arial" w:hAnsi="Arial" w:cs="Arial"/>
          <w:color w:val="333333"/>
          <w:sz w:val="19"/>
          <w:szCs w:val="19"/>
        </w:rPr>
        <w:t>, em que todas as religiões vão – sem o saber – ao encontro de Jesus Cristo, único Salvador; c) a do</w:t>
      </w:r>
      <w:r>
        <w:rPr>
          <w:rFonts w:ascii="Arial" w:hAnsi="Arial" w:cs="Arial"/>
          <w:i/>
          <w:iCs/>
          <w:color w:val="333333"/>
          <w:sz w:val="19"/>
          <w:szCs w:val="19"/>
        </w:rPr>
        <w:t> Pluralismo religioso,</w:t>
      </w:r>
      <w:r>
        <w:rPr>
          <w:rFonts w:ascii="Arial" w:hAnsi="Arial" w:cs="Arial"/>
          <w:color w:val="333333"/>
          <w:sz w:val="19"/>
          <w:szCs w:val="19"/>
        </w:rPr>
        <w:t xml:space="preserve"> que nega que Jesus Cristo seja o único salvador, tendo como seu expoente mais importante o jesuíta J. </w:t>
      </w:r>
      <w:proofErr w:type="spellStart"/>
      <w:r>
        <w:rPr>
          <w:rFonts w:ascii="Arial" w:hAnsi="Arial" w:cs="Arial"/>
          <w:color w:val="333333"/>
          <w:sz w:val="19"/>
          <w:szCs w:val="19"/>
        </w:rPr>
        <w:t>Dupuis</w:t>
      </w:r>
      <w:proofErr w:type="spellEnd"/>
      <w:r>
        <w:rPr>
          <w:rFonts w:ascii="Arial" w:hAnsi="Arial" w:cs="Arial"/>
          <w:color w:val="333333"/>
          <w:sz w:val="19"/>
          <w:szCs w:val="19"/>
        </w:rPr>
        <w:t>, que afirma: “não é possível pensar que o cristianismo ou a religião de Cristo, possua toda a verdade ou tenha o monopólio da graça.</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Em </w:t>
      </w:r>
      <w:r>
        <w:rPr>
          <w:rFonts w:ascii="Arial" w:hAnsi="Arial" w:cs="Arial"/>
          <w:i/>
          <w:iCs/>
          <w:color w:val="333333"/>
          <w:sz w:val="19"/>
          <w:szCs w:val="19"/>
        </w:rPr>
        <w:t xml:space="preserve">Politeísmo e </w:t>
      </w:r>
      <w:proofErr w:type="spellStart"/>
      <w:r>
        <w:rPr>
          <w:rFonts w:ascii="Arial" w:hAnsi="Arial" w:cs="Arial"/>
          <w:i/>
          <w:iCs/>
          <w:color w:val="333333"/>
          <w:sz w:val="19"/>
          <w:szCs w:val="19"/>
        </w:rPr>
        <w:t>monoteismo</w:t>
      </w:r>
      <w:proofErr w:type="spellEnd"/>
      <w:r>
        <w:rPr>
          <w:rFonts w:ascii="Arial" w:hAnsi="Arial" w:cs="Arial"/>
          <w:i/>
          <w:iCs/>
          <w:color w:val="333333"/>
          <w:sz w:val="19"/>
          <w:szCs w:val="19"/>
        </w:rPr>
        <w:t xml:space="preserve"> na linguagem do Antigo Testamento</w:t>
      </w:r>
      <w:r>
        <w:rPr>
          <w:rFonts w:ascii="Arial" w:hAnsi="Arial" w:cs="Arial"/>
          <w:color w:val="333333"/>
          <w:sz w:val="19"/>
          <w:szCs w:val="19"/>
        </w:rPr>
        <w:t>, Martins Terra afirma que “a exegese contemporânea do Antigo Testamento reconhece que grande parte do Antigo Testamento usou uma linguagem politeísta para falar de Deus” (p. 328). Em seguida, afirma que: a) “só existe um Deus, ao qual unicamente compete se adorar, que é a interpretação tradicional no cristianismo, judaísmo e islamismo”; b) “o Próximo Oriente antigo e todos os vizinhos de Israel eram politeístas, pois do Egito até a Babilônia, os dois extremos do Oriente Médio, adoravam-se muitos deuses diferentes. Assim, ‘Consciente ou inconscientemente, por debaixo de todo culto politeísta está latente o elã monoteísta’”; c) “embora muitos orientalistas e arqueólogos falem de um monoteísmo implícito ou até mesmo primitivo entre os povos do Médio Oriente antigo, muitos exegetas cristãos falam de um politeísmo no Israel primitivo ou de um monoteísmo tardio”; d) “o politeísmo e o monoteísmo não passam de duas linguagens e, naturalmente, nelas estão contidas duas formas de aproximação da mesma realidade, pois, o monoteísmo e politeísmo são duas maneiras de falar sobre Deus, condicionadas por determinada época e determinado jogo de linguagem”; e) “o antigo politeísmo era caracterizado pela </w:t>
      </w:r>
      <w:r>
        <w:rPr>
          <w:rFonts w:ascii="Arial" w:hAnsi="Arial" w:cs="Arial"/>
          <w:i/>
          <w:iCs/>
          <w:color w:val="333333"/>
          <w:sz w:val="19"/>
          <w:szCs w:val="19"/>
        </w:rPr>
        <w:t>tolerância</w:t>
      </w:r>
      <w:r>
        <w:rPr>
          <w:rFonts w:ascii="Arial" w:hAnsi="Arial" w:cs="Arial"/>
          <w:color w:val="333333"/>
          <w:sz w:val="19"/>
          <w:szCs w:val="19"/>
        </w:rPr>
        <w:t> e pelo </w:t>
      </w:r>
      <w:r>
        <w:rPr>
          <w:rFonts w:ascii="Arial" w:hAnsi="Arial" w:cs="Arial"/>
          <w:i/>
          <w:iCs/>
          <w:color w:val="333333"/>
          <w:sz w:val="19"/>
          <w:szCs w:val="19"/>
        </w:rPr>
        <w:t>sincretismo</w:t>
      </w:r>
      <w:r>
        <w:rPr>
          <w:rFonts w:ascii="Arial" w:hAnsi="Arial" w:cs="Arial"/>
          <w:color w:val="333333"/>
          <w:sz w:val="19"/>
          <w:szCs w:val="19"/>
        </w:rPr>
        <w:t xml:space="preserve">, tendo um aspecto muito positivo, pois a divindade infinita é inesgotável em suas manifestações. O monoteísmo bíblico levou ainda </w:t>
      </w:r>
      <w:r>
        <w:rPr>
          <w:rFonts w:ascii="Arial" w:hAnsi="Arial" w:cs="Arial"/>
          <w:color w:val="333333"/>
          <w:sz w:val="19"/>
          <w:szCs w:val="19"/>
        </w:rPr>
        <w:lastRenderedPageBreak/>
        <w:t xml:space="preserve">muito tempo para se impor e só num contexto filosófico-cultural quando no Ocidente se difundia a especulação sobre a essência do ser divino, é que o monoteísmo teórico se impôs no Antigo Testamento”. Por último, o Autor mostra que “o ciúme de </w:t>
      </w:r>
      <w:proofErr w:type="spellStart"/>
      <w:r>
        <w:rPr>
          <w:rFonts w:ascii="Arial" w:hAnsi="Arial" w:cs="Arial"/>
          <w:color w:val="333333"/>
          <w:sz w:val="19"/>
          <w:szCs w:val="19"/>
        </w:rPr>
        <w:t>Jahvé</w:t>
      </w:r>
      <w:proofErr w:type="spellEnd"/>
      <w:r>
        <w:rPr>
          <w:rFonts w:ascii="Arial" w:hAnsi="Arial" w:cs="Arial"/>
          <w:color w:val="333333"/>
          <w:sz w:val="19"/>
          <w:szCs w:val="19"/>
        </w:rPr>
        <w:t xml:space="preserve"> deve, portanto, associar-se à ideia de uma revelação especial, sobrenatural, definitiva. A Carta aos Hebreus começa afirmando:</w:t>
      </w:r>
      <w:r>
        <w:rPr>
          <w:rFonts w:ascii="Arial" w:hAnsi="Arial" w:cs="Arial"/>
          <w:i/>
          <w:iCs/>
          <w:color w:val="333333"/>
          <w:sz w:val="19"/>
          <w:szCs w:val="19"/>
        </w:rPr>
        <w:t> </w:t>
      </w:r>
      <w:r>
        <w:rPr>
          <w:rFonts w:ascii="Arial" w:hAnsi="Arial" w:cs="Arial"/>
          <w:color w:val="333333"/>
          <w:sz w:val="19"/>
          <w:szCs w:val="19"/>
        </w:rPr>
        <w:t xml:space="preserve">“Muitas vezes e de diversos modos Deus revelou-se, outrora aos Patriarcas pelos profetas; agora nestes dias que são os últimos </w:t>
      </w:r>
      <w:proofErr w:type="spellStart"/>
      <w:r>
        <w:rPr>
          <w:rFonts w:ascii="Arial" w:hAnsi="Arial" w:cs="Arial"/>
          <w:color w:val="333333"/>
          <w:sz w:val="19"/>
          <w:szCs w:val="19"/>
        </w:rPr>
        <w:t>revelou-se-nos</w:t>
      </w:r>
      <w:proofErr w:type="spellEnd"/>
      <w:r>
        <w:rPr>
          <w:rFonts w:ascii="Arial" w:hAnsi="Arial" w:cs="Arial"/>
          <w:color w:val="333333"/>
          <w:sz w:val="19"/>
          <w:szCs w:val="19"/>
        </w:rPr>
        <w:t xml:space="preserve"> por meio de seu Filho, do Logos, do Verbo Divino que se fez Palavra humana…” (</w:t>
      </w:r>
      <w:proofErr w:type="spellStart"/>
      <w:r>
        <w:rPr>
          <w:rFonts w:ascii="Arial" w:hAnsi="Arial" w:cs="Arial"/>
          <w:color w:val="333333"/>
          <w:sz w:val="19"/>
          <w:szCs w:val="19"/>
        </w:rPr>
        <w:t>Hb</w:t>
      </w:r>
      <w:proofErr w:type="spellEnd"/>
      <w:r>
        <w:rPr>
          <w:rFonts w:ascii="Arial" w:hAnsi="Arial" w:cs="Arial"/>
          <w:color w:val="333333"/>
          <w:sz w:val="19"/>
          <w:szCs w:val="19"/>
        </w:rPr>
        <w:t xml:space="preserve"> 1,1). Destarte, revelação no Antigo Testamento exige essa exclusividade e o Novo Testamento a assume definitivamente na </w:t>
      </w:r>
      <w:proofErr w:type="spellStart"/>
      <w:r>
        <w:rPr>
          <w:rFonts w:ascii="Arial" w:hAnsi="Arial" w:cs="Arial"/>
          <w:color w:val="333333"/>
          <w:sz w:val="19"/>
          <w:szCs w:val="19"/>
        </w:rPr>
        <w:t>Cristologia</w:t>
      </w:r>
      <w:proofErr w:type="spellEnd"/>
      <w:r>
        <w:rPr>
          <w:rFonts w:ascii="Arial" w:hAnsi="Arial" w:cs="Arial"/>
          <w:color w:val="333333"/>
          <w:sz w:val="19"/>
          <w:szCs w:val="19"/>
        </w:rPr>
        <w:t>, conclui o Autor (p. 330-339).</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Prossegue ele, em </w:t>
      </w:r>
      <w:r>
        <w:rPr>
          <w:rFonts w:ascii="Arial" w:hAnsi="Arial" w:cs="Arial"/>
          <w:i/>
          <w:iCs/>
          <w:color w:val="333333"/>
          <w:sz w:val="19"/>
          <w:szCs w:val="19"/>
        </w:rPr>
        <w:t>A religião de Israel no contexto histórico do crescente fértil</w:t>
      </w:r>
      <w:r>
        <w:rPr>
          <w:rFonts w:ascii="Arial" w:hAnsi="Arial" w:cs="Arial"/>
          <w:color w:val="333333"/>
          <w:sz w:val="19"/>
          <w:szCs w:val="19"/>
        </w:rPr>
        <w:t>, mostrando a importância do Médio Oriente antigo, berço e marco de nossa cultura ocidental. Afirma que </w:t>
      </w:r>
      <w:r>
        <w:rPr>
          <w:rFonts w:ascii="Arial" w:hAnsi="Arial" w:cs="Arial"/>
          <w:i/>
          <w:iCs/>
          <w:color w:val="333333"/>
          <w:sz w:val="19"/>
          <w:szCs w:val="19"/>
        </w:rPr>
        <w:t>“</w:t>
      </w:r>
      <w:proofErr w:type="spellStart"/>
      <w:r>
        <w:rPr>
          <w:rFonts w:ascii="Arial" w:hAnsi="Arial" w:cs="Arial"/>
          <w:i/>
          <w:iCs/>
          <w:color w:val="333333"/>
          <w:sz w:val="19"/>
          <w:szCs w:val="19"/>
        </w:rPr>
        <w:t>ex</w:t>
      </w:r>
      <w:proofErr w:type="spellEnd"/>
      <w:r>
        <w:rPr>
          <w:rFonts w:ascii="Arial" w:hAnsi="Arial" w:cs="Arial"/>
          <w:i/>
          <w:iCs/>
          <w:color w:val="333333"/>
          <w:sz w:val="19"/>
          <w:szCs w:val="19"/>
        </w:rPr>
        <w:t xml:space="preserve"> oriente lux”</w:t>
      </w:r>
      <w:r>
        <w:rPr>
          <w:rFonts w:ascii="Arial" w:hAnsi="Arial" w:cs="Arial"/>
          <w:color w:val="333333"/>
          <w:sz w:val="19"/>
          <w:szCs w:val="19"/>
        </w:rPr>
        <w:t> – </w:t>
      </w:r>
      <w:r>
        <w:rPr>
          <w:rFonts w:ascii="Arial" w:hAnsi="Arial" w:cs="Arial"/>
          <w:i/>
          <w:iCs/>
          <w:color w:val="333333"/>
          <w:sz w:val="19"/>
          <w:szCs w:val="19"/>
        </w:rPr>
        <w:t>a luz vem do Oriente. </w:t>
      </w:r>
      <w:r>
        <w:rPr>
          <w:rFonts w:ascii="Arial" w:hAnsi="Arial" w:cs="Arial"/>
          <w:color w:val="333333"/>
          <w:sz w:val="19"/>
          <w:szCs w:val="19"/>
        </w:rPr>
        <w:t>Toda nossa cultura ocidental, da Europa e do Novo Mundo: Américas e Oceania, foi engendrada pelas culturas que há cinco mil anos floresceram nesse rincão da terra. Traça, a seguir, seus limites e discorre sobre </w:t>
      </w:r>
      <w:r>
        <w:rPr>
          <w:rFonts w:ascii="Arial" w:hAnsi="Arial" w:cs="Arial"/>
          <w:i/>
          <w:iCs/>
          <w:color w:val="333333"/>
          <w:sz w:val="19"/>
          <w:szCs w:val="19"/>
        </w:rPr>
        <w:t>O Crescente Fértil</w:t>
      </w:r>
      <w:r>
        <w:rPr>
          <w:rFonts w:ascii="Arial" w:hAnsi="Arial" w:cs="Arial"/>
          <w:color w:val="333333"/>
          <w:sz w:val="19"/>
          <w:szCs w:val="19"/>
        </w:rPr>
        <w:t xml:space="preserve">, ilustrado com um mapa do Médio Oriente antigo. Destarte, prossegue o Autor: “por isso, Israel, como corredor de passagem das duas grandes potências do leste e do oeste, sofre constantemente o entrechoque dessas culturas milenares do Egito e da Mesopotâmia. Além disso, Israel tem sua origem na Mesopotâmia, em </w:t>
      </w:r>
      <w:proofErr w:type="spellStart"/>
      <w:r>
        <w:rPr>
          <w:rFonts w:ascii="Arial" w:hAnsi="Arial" w:cs="Arial"/>
          <w:color w:val="333333"/>
          <w:sz w:val="19"/>
          <w:szCs w:val="19"/>
        </w:rPr>
        <w:t>Ur</w:t>
      </w:r>
      <w:proofErr w:type="spellEnd"/>
      <w:r>
        <w:rPr>
          <w:rFonts w:ascii="Arial" w:hAnsi="Arial" w:cs="Arial"/>
          <w:color w:val="333333"/>
          <w:sz w:val="19"/>
          <w:szCs w:val="19"/>
        </w:rPr>
        <w:t xml:space="preserve">, no Sul do Império babilônico, bem como no </w:t>
      </w:r>
      <w:proofErr w:type="spellStart"/>
      <w:r>
        <w:rPr>
          <w:rFonts w:ascii="Arial" w:hAnsi="Arial" w:cs="Arial"/>
          <w:color w:val="333333"/>
          <w:sz w:val="19"/>
          <w:szCs w:val="19"/>
        </w:rPr>
        <w:t>Haran</w:t>
      </w:r>
      <w:proofErr w:type="spellEnd"/>
      <w:r>
        <w:rPr>
          <w:rFonts w:ascii="Arial" w:hAnsi="Arial" w:cs="Arial"/>
          <w:color w:val="333333"/>
          <w:sz w:val="19"/>
          <w:szCs w:val="19"/>
        </w:rPr>
        <w:t xml:space="preserve">, no norte da Assíria, e, durante 430 anos, ficou segregado no Egito, para, depois de um milênio na Palestina, voltar novamente deportado para a Babilônia (587). Essas migrações evidentemente impuseram mudanças de linguagem e consequentemente de cultura. De início, estava a cultura babilônica na história de Abraão; depois, a longa transumância na Fenícia; em seguida, a estadia de 430 anos no Egito; os 40 anos de iniciação religiosa no Sinai; a penetração em Canaã com os 410 (?) anos do período dos juízes, os 433 anos de monarquia, os 48 anos de dominação babilônica, os 206 anos de dominação persa (desde 539 até 333) e, por fim, a </w:t>
      </w:r>
      <w:proofErr w:type="spellStart"/>
      <w:r>
        <w:rPr>
          <w:rFonts w:ascii="Arial" w:hAnsi="Arial" w:cs="Arial"/>
          <w:color w:val="333333"/>
          <w:sz w:val="19"/>
          <w:szCs w:val="19"/>
        </w:rPr>
        <w:t>helenização</w:t>
      </w:r>
      <w:proofErr w:type="spellEnd"/>
      <w:r>
        <w:rPr>
          <w:rFonts w:ascii="Arial" w:hAnsi="Arial" w:cs="Arial"/>
          <w:color w:val="333333"/>
          <w:sz w:val="19"/>
          <w:szCs w:val="19"/>
        </w:rPr>
        <w:t xml:space="preserve">, com a conquista de Alexandre Magno (333). Reafirma o Autor nos parágrafos seguintes que “O que nos manifesta a história é exatamente o processo intenso de aculturação ou </w:t>
      </w:r>
      <w:proofErr w:type="spellStart"/>
      <w:r>
        <w:rPr>
          <w:rFonts w:ascii="Arial" w:hAnsi="Arial" w:cs="Arial"/>
          <w:color w:val="333333"/>
          <w:sz w:val="19"/>
          <w:szCs w:val="19"/>
        </w:rPr>
        <w:t>inculturação</w:t>
      </w:r>
      <w:proofErr w:type="spellEnd"/>
      <w:r>
        <w:rPr>
          <w:rFonts w:ascii="Arial" w:hAnsi="Arial" w:cs="Arial"/>
          <w:color w:val="333333"/>
          <w:sz w:val="19"/>
          <w:szCs w:val="19"/>
        </w:rPr>
        <w:t xml:space="preserve"> que sofreu o povo de Deus no longo período de quase dois mil anos”. Apresenta então </w:t>
      </w:r>
      <w:r>
        <w:rPr>
          <w:rFonts w:ascii="Arial" w:hAnsi="Arial" w:cs="Arial"/>
          <w:i/>
          <w:iCs/>
          <w:color w:val="333333"/>
          <w:sz w:val="19"/>
          <w:szCs w:val="19"/>
        </w:rPr>
        <w:t>Os costumes jurídicos</w:t>
      </w:r>
      <w:r>
        <w:rPr>
          <w:rFonts w:ascii="Arial" w:hAnsi="Arial" w:cs="Arial"/>
          <w:color w:val="333333"/>
          <w:sz w:val="19"/>
          <w:szCs w:val="19"/>
        </w:rPr>
        <w:t>, destacando o papel “dos numerosos códigos jurídicos do Antigo Oriente que conhecemos hoje e nos permitem estabelecer pontos de comparação com os costumes dos patriarcas (o</w:t>
      </w:r>
      <w:r>
        <w:rPr>
          <w:rFonts w:ascii="Arial" w:hAnsi="Arial" w:cs="Arial"/>
          <w:i/>
          <w:iCs/>
          <w:color w:val="333333"/>
          <w:sz w:val="19"/>
          <w:szCs w:val="19"/>
        </w:rPr>
        <w:t xml:space="preserve"> Código de </w:t>
      </w:r>
      <w:proofErr w:type="spellStart"/>
      <w:r>
        <w:rPr>
          <w:rFonts w:ascii="Arial" w:hAnsi="Arial" w:cs="Arial"/>
          <w:i/>
          <w:iCs/>
          <w:color w:val="333333"/>
          <w:sz w:val="19"/>
          <w:szCs w:val="19"/>
        </w:rPr>
        <w:t>Hammurabi</w:t>
      </w:r>
      <w:proofErr w:type="spellEnd"/>
      <w:r>
        <w:rPr>
          <w:rFonts w:ascii="Arial" w:hAnsi="Arial" w:cs="Arial"/>
          <w:i/>
          <w:iCs/>
          <w:color w:val="333333"/>
          <w:sz w:val="19"/>
          <w:szCs w:val="19"/>
        </w:rPr>
        <w:t>,</w:t>
      </w:r>
      <w:r>
        <w:rPr>
          <w:rFonts w:ascii="Arial" w:hAnsi="Arial" w:cs="Arial"/>
          <w:color w:val="333333"/>
          <w:sz w:val="19"/>
          <w:szCs w:val="19"/>
        </w:rPr>
        <w:t> o</w:t>
      </w:r>
      <w:r>
        <w:rPr>
          <w:rFonts w:ascii="Arial" w:hAnsi="Arial" w:cs="Arial"/>
          <w:i/>
          <w:iCs/>
          <w:color w:val="333333"/>
          <w:sz w:val="19"/>
          <w:szCs w:val="19"/>
        </w:rPr>
        <w:t> </w:t>
      </w:r>
      <w:proofErr w:type="spellStart"/>
      <w:r>
        <w:rPr>
          <w:rFonts w:ascii="Arial" w:hAnsi="Arial" w:cs="Arial"/>
          <w:i/>
          <w:iCs/>
          <w:color w:val="333333"/>
          <w:sz w:val="19"/>
          <w:szCs w:val="19"/>
        </w:rPr>
        <w:t>Códigon</w:t>
      </w:r>
      <w:proofErr w:type="spellEnd"/>
      <w:r>
        <w:rPr>
          <w:rFonts w:ascii="Arial" w:hAnsi="Arial" w:cs="Arial"/>
          <w:i/>
          <w:iCs/>
          <w:color w:val="333333"/>
          <w:sz w:val="19"/>
          <w:szCs w:val="19"/>
        </w:rPr>
        <w:t xml:space="preserve"> de </w:t>
      </w:r>
      <w:proofErr w:type="spellStart"/>
      <w:r>
        <w:rPr>
          <w:rFonts w:ascii="Arial" w:hAnsi="Arial" w:cs="Arial"/>
          <w:i/>
          <w:iCs/>
          <w:color w:val="333333"/>
          <w:sz w:val="19"/>
          <w:szCs w:val="19"/>
        </w:rPr>
        <w:t>Lipit-Ishtar</w:t>
      </w:r>
      <w:proofErr w:type="spellEnd"/>
      <w:r>
        <w:rPr>
          <w:rFonts w:ascii="Arial" w:hAnsi="Arial" w:cs="Arial"/>
          <w:i/>
          <w:iCs/>
          <w:color w:val="333333"/>
          <w:sz w:val="19"/>
          <w:szCs w:val="19"/>
        </w:rPr>
        <w:t xml:space="preserve">, as Leis de </w:t>
      </w:r>
      <w:proofErr w:type="spellStart"/>
      <w:r>
        <w:rPr>
          <w:rFonts w:ascii="Arial" w:hAnsi="Arial" w:cs="Arial"/>
          <w:i/>
          <w:iCs/>
          <w:color w:val="333333"/>
          <w:sz w:val="19"/>
          <w:szCs w:val="19"/>
        </w:rPr>
        <w:t>Eshnunna</w:t>
      </w:r>
      <w:proofErr w:type="spellEnd"/>
      <w:r>
        <w:rPr>
          <w:rFonts w:ascii="Arial" w:hAnsi="Arial" w:cs="Arial"/>
          <w:i/>
          <w:iCs/>
          <w:color w:val="333333"/>
          <w:sz w:val="19"/>
          <w:szCs w:val="19"/>
        </w:rPr>
        <w:t>, e as Leis Assírias</w:t>
      </w:r>
      <w:r>
        <w:rPr>
          <w:rFonts w:ascii="Arial" w:hAnsi="Arial" w:cs="Arial"/>
          <w:color w:val="333333"/>
          <w:sz w:val="19"/>
          <w:szCs w:val="19"/>
        </w:rPr>
        <w:t>). No que se refere à </w:t>
      </w:r>
      <w:proofErr w:type="spellStart"/>
      <w:r>
        <w:rPr>
          <w:rFonts w:ascii="Arial" w:hAnsi="Arial" w:cs="Arial"/>
          <w:i/>
          <w:iCs/>
          <w:color w:val="333333"/>
          <w:sz w:val="19"/>
          <w:szCs w:val="19"/>
        </w:rPr>
        <w:t>Inculturação</w:t>
      </w:r>
      <w:proofErr w:type="spellEnd"/>
      <w:r>
        <w:rPr>
          <w:rFonts w:ascii="Arial" w:hAnsi="Arial" w:cs="Arial"/>
          <w:i/>
          <w:iCs/>
          <w:color w:val="333333"/>
          <w:sz w:val="19"/>
          <w:szCs w:val="19"/>
        </w:rPr>
        <w:t xml:space="preserve"> de Israel na tradição jurídica da </w:t>
      </w:r>
      <w:proofErr w:type="spellStart"/>
      <w:r>
        <w:rPr>
          <w:rFonts w:ascii="Arial" w:hAnsi="Arial" w:cs="Arial"/>
          <w:i/>
          <w:iCs/>
          <w:color w:val="333333"/>
          <w:sz w:val="19"/>
          <w:szCs w:val="19"/>
        </w:rPr>
        <w:t>Mesopotamia</w:t>
      </w:r>
      <w:proofErr w:type="spellEnd"/>
      <w:r>
        <w:rPr>
          <w:rFonts w:ascii="Arial" w:hAnsi="Arial" w:cs="Arial"/>
          <w:i/>
          <w:iCs/>
          <w:color w:val="333333"/>
          <w:sz w:val="19"/>
          <w:szCs w:val="19"/>
        </w:rPr>
        <w:t>, </w:t>
      </w:r>
      <w:r>
        <w:rPr>
          <w:rFonts w:ascii="Arial" w:hAnsi="Arial" w:cs="Arial"/>
          <w:color w:val="333333"/>
          <w:sz w:val="19"/>
          <w:szCs w:val="19"/>
        </w:rPr>
        <w:t>salienta o Autor que “seria impossível tentar elencar agora todos os dados fornecidos pela arqueologia e filologia comparada com o ambiente cultural dos patriarcas.</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Elabora o Autor, em </w:t>
      </w:r>
      <w:r>
        <w:rPr>
          <w:rFonts w:ascii="Arial" w:hAnsi="Arial" w:cs="Arial"/>
          <w:i/>
          <w:iCs/>
          <w:color w:val="333333"/>
          <w:sz w:val="19"/>
          <w:szCs w:val="19"/>
        </w:rPr>
        <w:t>A teologia dos patriarcas</w:t>
      </w:r>
      <w:r>
        <w:rPr>
          <w:rFonts w:ascii="Arial" w:hAnsi="Arial" w:cs="Arial"/>
          <w:color w:val="333333"/>
          <w:sz w:val="19"/>
          <w:szCs w:val="19"/>
        </w:rPr>
        <w:t>, uma sintética história dos mesmos, que “nos mostra que esses relatos bíblicos se inserem admiravelmente na cultura seminômade do segundo milênio dentro da zona de transumância e das frequentes migrações de que nos fala a história confirmada hoje abundantemente pelas escavações arqueológicas. Tais dados histórico-arqueológicos nos permitem reconstruir a cultura e o ambiente no qual viveram os patriarcas. Até hoje não foi encontrado nenhum dado arqueológico que contradiga a trama geral dos relatos bíblicos. Nada há na vida dos patriarcas que apareça inverossímil ou mitológico e mistificação. Não aparece também nenhum anacronismo com a cultura daquela época”. Aborda, nos próximos parágrafos </w:t>
      </w:r>
      <w:r>
        <w:rPr>
          <w:rFonts w:ascii="Arial" w:hAnsi="Arial" w:cs="Arial"/>
          <w:i/>
          <w:iCs/>
          <w:color w:val="333333"/>
          <w:sz w:val="19"/>
          <w:szCs w:val="19"/>
        </w:rPr>
        <w:t>“os israelitas no Egito”</w:t>
      </w:r>
      <w:r>
        <w:rPr>
          <w:rFonts w:ascii="Arial" w:hAnsi="Arial" w:cs="Arial"/>
          <w:color w:val="333333"/>
          <w:sz w:val="19"/>
          <w:szCs w:val="19"/>
        </w:rPr>
        <w:t xml:space="preserve">, afirmando que “embora pareça haver na redação atual do Pentateuco uma perfeita continuidade lógica entre epopeia do Êxodo e as tradições patriarcais narradas no Gênesis, percebe-se que essa harmonia é devida a uma simplificação ou estilização numa perspectiva teológica e com finalidade apologética” (p. 371). Mostra também que “na liturgia e nas formas de confissão de fé, como no credo histórico </w:t>
      </w:r>
      <w:proofErr w:type="spellStart"/>
      <w:r>
        <w:rPr>
          <w:rFonts w:ascii="Arial" w:hAnsi="Arial" w:cs="Arial"/>
          <w:color w:val="333333"/>
          <w:sz w:val="19"/>
          <w:szCs w:val="19"/>
        </w:rPr>
        <w:t>deuteronômico</w:t>
      </w:r>
      <w:proofErr w:type="spellEnd"/>
      <w:r>
        <w:rPr>
          <w:rFonts w:ascii="Arial" w:hAnsi="Arial" w:cs="Arial"/>
          <w:color w:val="333333"/>
          <w:sz w:val="19"/>
          <w:szCs w:val="19"/>
        </w:rPr>
        <w:t xml:space="preserve"> (</w:t>
      </w:r>
      <w:proofErr w:type="spellStart"/>
      <w:r>
        <w:rPr>
          <w:rFonts w:ascii="Arial" w:hAnsi="Arial" w:cs="Arial"/>
          <w:color w:val="333333"/>
          <w:sz w:val="19"/>
          <w:szCs w:val="19"/>
        </w:rPr>
        <w:t>Dt</w:t>
      </w:r>
      <w:proofErr w:type="spellEnd"/>
      <w:r>
        <w:rPr>
          <w:rFonts w:ascii="Arial" w:hAnsi="Arial" w:cs="Arial"/>
          <w:color w:val="333333"/>
          <w:sz w:val="19"/>
          <w:szCs w:val="19"/>
        </w:rPr>
        <w:t xml:space="preserve"> 26,5-9) as antigas tradições são atualizadas constantemente através das gerações e, desse modo, vão configurando a </w:t>
      </w:r>
      <w:r>
        <w:rPr>
          <w:rFonts w:ascii="Arial" w:hAnsi="Arial" w:cs="Arial"/>
          <w:i/>
          <w:iCs/>
          <w:color w:val="333333"/>
          <w:sz w:val="19"/>
          <w:szCs w:val="19"/>
        </w:rPr>
        <w:t>consciência de eleição</w:t>
      </w:r>
      <w:r>
        <w:rPr>
          <w:rFonts w:ascii="Arial" w:hAnsi="Arial" w:cs="Arial"/>
          <w:color w:val="333333"/>
          <w:sz w:val="19"/>
          <w:szCs w:val="19"/>
        </w:rPr>
        <w:t> do povo hebreu”. Vê-se então que “essa interpretação épico-cultural das antigas tradições históricas transmitidas oralmente através das gerações, ao serem consignadas por escrito nos inícios da monarquia adquirem uma unidade histórica”. Salienta também que “deve-se ter sempre presente que a história de José e de Moisés estão </w:t>
      </w:r>
      <w:r>
        <w:rPr>
          <w:rFonts w:ascii="Arial" w:hAnsi="Arial" w:cs="Arial"/>
          <w:i/>
          <w:iCs/>
          <w:color w:val="333333"/>
          <w:sz w:val="19"/>
          <w:szCs w:val="19"/>
        </w:rPr>
        <w:t>‘idealizadas’ </w:t>
      </w:r>
      <w:r>
        <w:rPr>
          <w:rFonts w:ascii="Arial" w:hAnsi="Arial" w:cs="Arial"/>
          <w:color w:val="333333"/>
          <w:sz w:val="19"/>
          <w:szCs w:val="19"/>
        </w:rPr>
        <w:t>ao máximo, emolduradas no gênero literário </w:t>
      </w:r>
      <w:r>
        <w:rPr>
          <w:rFonts w:ascii="Arial" w:hAnsi="Arial" w:cs="Arial"/>
          <w:i/>
          <w:iCs/>
          <w:color w:val="333333"/>
          <w:sz w:val="19"/>
          <w:szCs w:val="19"/>
        </w:rPr>
        <w:t xml:space="preserve">épico </w:t>
      </w:r>
      <w:proofErr w:type="spellStart"/>
      <w:r>
        <w:rPr>
          <w:rFonts w:ascii="Arial" w:hAnsi="Arial" w:cs="Arial"/>
          <w:i/>
          <w:iCs/>
          <w:color w:val="333333"/>
          <w:sz w:val="19"/>
          <w:szCs w:val="19"/>
        </w:rPr>
        <w:t>midráshico</w:t>
      </w:r>
      <w:proofErr w:type="spellEnd"/>
      <w:r>
        <w:rPr>
          <w:rFonts w:ascii="Arial" w:hAnsi="Arial" w:cs="Arial"/>
          <w:color w:val="333333"/>
          <w:sz w:val="19"/>
          <w:szCs w:val="19"/>
        </w:rPr>
        <w:t xml:space="preserve">, que procura ressaltar as intervenções providenciais e milagrosas do Deus dos pais nos momentos mais críticos da história de Israel” (p. 372-373). No entanto, </w:t>
      </w:r>
      <w:r>
        <w:rPr>
          <w:rFonts w:ascii="Arial" w:hAnsi="Arial" w:cs="Arial"/>
          <w:color w:val="333333"/>
          <w:sz w:val="19"/>
          <w:szCs w:val="19"/>
        </w:rPr>
        <w:lastRenderedPageBreak/>
        <w:t xml:space="preserve">adverte o Autor que “apesar da utilização desse gênero </w:t>
      </w:r>
      <w:proofErr w:type="spellStart"/>
      <w:r>
        <w:rPr>
          <w:rFonts w:ascii="Arial" w:hAnsi="Arial" w:cs="Arial"/>
          <w:color w:val="333333"/>
          <w:sz w:val="19"/>
          <w:szCs w:val="19"/>
        </w:rPr>
        <w:t>midráshico</w:t>
      </w:r>
      <w:proofErr w:type="spellEnd"/>
      <w:r>
        <w:rPr>
          <w:rFonts w:ascii="Arial" w:hAnsi="Arial" w:cs="Arial"/>
          <w:color w:val="333333"/>
          <w:sz w:val="19"/>
          <w:szCs w:val="19"/>
        </w:rPr>
        <w:t>, não se pode negar que haja uma forte tradição histórica da estadia de Israel no Egito, pois todas as confissões de fé e os credos históricos recordam o fato da escravidão e opressão que ocasionam a intervenção providencial de Deus na história de Israel para libertar seu povo” (p. 373).</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No antepenúltimo capítulo, </w:t>
      </w:r>
      <w:r>
        <w:rPr>
          <w:rFonts w:ascii="Arial" w:hAnsi="Arial" w:cs="Arial"/>
          <w:i/>
          <w:iCs/>
          <w:color w:val="333333"/>
          <w:sz w:val="19"/>
          <w:szCs w:val="19"/>
        </w:rPr>
        <w:t>História de Moisés</w:t>
      </w:r>
      <w:r>
        <w:rPr>
          <w:rFonts w:ascii="Arial" w:hAnsi="Arial" w:cs="Arial"/>
          <w:color w:val="333333"/>
          <w:sz w:val="19"/>
          <w:szCs w:val="19"/>
        </w:rPr>
        <w:t>, principia o Autor afirmando que “apesar da profunda idealização </w:t>
      </w:r>
      <w:proofErr w:type="spellStart"/>
      <w:r>
        <w:rPr>
          <w:rFonts w:ascii="Arial" w:hAnsi="Arial" w:cs="Arial"/>
          <w:i/>
          <w:iCs/>
          <w:color w:val="333333"/>
          <w:sz w:val="19"/>
          <w:szCs w:val="19"/>
        </w:rPr>
        <w:t>midrashica</w:t>
      </w:r>
      <w:proofErr w:type="spellEnd"/>
      <w:r>
        <w:rPr>
          <w:rFonts w:ascii="Arial" w:hAnsi="Arial" w:cs="Arial"/>
          <w:i/>
          <w:iCs/>
          <w:color w:val="333333"/>
          <w:sz w:val="19"/>
          <w:szCs w:val="19"/>
        </w:rPr>
        <w:t> </w:t>
      </w:r>
      <w:r>
        <w:rPr>
          <w:rFonts w:ascii="Arial" w:hAnsi="Arial" w:cs="Arial"/>
          <w:color w:val="333333"/>
          <w:sz w:val="19"/>
          <w:szCs w:val="19"/>
        </w:rPr>
        <w:t xml:space="preserve">que envolve toda a figura de Moisés, sua historicidade é absolutamente inegável”. Ressalta o Autor que “a formação da consciência religiosa e jurídica das tribos de Israel seria impensável sem Moisés, como afirmou R. de </w:t>
      </w:r>
      <w:proofErr w:type="spellStart"/>
      <w:r>
        <w:rPr>
          <w:rFonts w:ascii="Arial" w:hAnsi="Arial" w:cs="Arial"/>
          <w:color w:val="333333"/>
          <w:sz w:val="19"/>
          <w:szCs w:val="19"/>
        </w:rPr>
        <w:t>Vaux</w:t>
      </w:r>
      <w:proofErr w:type="spellEnd"/>
      <w:r>
        <w:rPr>
          <w:rFonts w:ascii="Arial" w:hAnsi="Arial" w:cs="Arial"/>
          <w:color w:val="333333"/>
          <w:sz w:val="19"/>
          <w:szCs w:val="19"/>
        </w:rPr>
        <w:t>: </w:t>
      </w:r>
      <w:r>
        <w:rPr>
          <w:rFonts w:ascii="Arial" w:hAnsi="Arial" w:cs="Arial"/>
          <w:i/>
          <w:iCs/>
          <w:color w:val="333333"/>
          <w:sz w:val="19"/>
          <w:szCs w:val="19"/>
        </w:rPr>
        <w:t>“suprimindo Moisés, se torna inexplicável a religião e a existência de Israel”</w:t>
      </w:r>
      <w:r>
        <w:rPr>
          <w:rFonts w:ascii="Arial" w:hAnsi="Arial" w:cs="Arial"/>
          <w:color w:val="333333"/>
          <w:sz w:val="19"/>
          <w:szCs w:val="19"/>
        </w:rPr>
        <w:t>. Afirma, a seguir, que “os documentos egípcios mencionam frequentemente que os faraós faziam educar em sua corte jovens asiáticos para prepará-los para funções administrativas nas províncias asiáticas do império”. Acrescenta ainda que “Salomão, mais tarde, mandou buscar sábios mestres do Egito para as </w:t>
      </w:r>
      <w:r>
        <w:rPr>
          <w:rFonts w:ascii="Arial" w:hAnsi="Arial" w:cs="Arial"/>
          <w:i/>
          <w:iCs/>
          <w:color w:val="333333"/>
          <w:sz w:val="19"/>
          <w:szCs w:val="19"/>
        </w:rPr>
        <w:t>‘escolas de sabedoria’</w:t>
      </w:r>
      <w:r>
        <w:rPr>
          <w:rFonts w:ascii="Arial" w:hAnsi="Arial" w:cs="Arial"/>
          <w:color w:val="333333"/>
          <w:sz w:val="19"/>
          <w:szCs w:val="19"/>
        </w:rPr>
        <w:t> que fundou em Jerusalém para preparar funcionários reais e diplomatas, tendo essas escolas se tornado uma das principais fontes da literatura sapiencial salomônica. Em </w:t>
      </w:r>
      <w:r>
        <w:rPr>
          <w:rFonts w:ascii="Arial" w:hAnsi="Arial" w:cs="Arial"/>
          <w:i/>
          <w:iCs/>
          <w:color w:val="333333"/>
          <w:sz w:val="19"/>
          <w:szCs w:val="19"/>
        </w:rPr>
        <w:t>A Aliança Mosaica e seu conceito</w:t>
      </w:r>
      <w:r>
        <w:rPr>
          <w:rFonts w:ascii="Arial" w:hAnsi="Arial" w:cs="Arial"/>
          <w:color w:val="333333"/>
          <w:sz w:val="19"/>
          <w:szCs w:val="19"/>
        </w:rPr>
        <w:t>, afirma que “durante a estadia dos hebreus no deserto do Sinai ocorreu o nascimento da </w:t>
      </w:r>
      <w:r>
        <w:rPr>
          <w:rFonts w:ascii="Arial" w:hAnsi="Arial" w:cs="Arial"/>
          <w:i/>
          <w:iCs/>
          <w:color w:val="333333"/>
          <w:sz w:val="19"/>
          <w:szCs w:val="19"/>
        </w:rPr>
        <w:t>teocracia</w:t>
      </w:r>
      <w:r>
        <w:rPr>
          <w:rFonts w:ascii="Arial" w:hAnsi="Arial" w:cs="Arial"/>
          <w:color w:val="333333"/>
          <w:sz w:val="19"/>
          <w:szCs w:val="19"/>
        </w:rPr>
        <w:t> hebraica, selando a </w:t>
      </w:r>
      <w:r>
        <w:rPr>
          <w:rFonts w:ascii="Arial" w:hAnsi="Arial" w:cs="Arial"/>
          <w:i/>
          <w:iCs/>
          <w:color w:val="333333"/>
          <w:sz w:val="19"/>
          <w:szCs w:val="19"/>
        </w:rPr>
        <w:t>Aliança</w:t>
      </w:r>
      <w:r>
        <w:rPr>
          <w:rFonts w:ascii="Arial" w:hAnsi="Arial" w:cs="Arial"/>
          <w:color w:val="333333"/>
          <w:sz w:val="19"/>
          <w:szCs w:val="19"/>
        </w:rPr>
        <w:t> entre </w:t>
      </w:r>
      <w:proofErr w:type="spellStart"/>
      <w:r>
        <w:rPr>
          <w:rFonts w:ascii="Arial" w:hAnsi="Arial" w:cs="Arial"/>
          <w:i/>
          <w:iCs/>
          <w:color w:val="333333"/>
          <w:sz w:val="19"/>
          <w:szCs w:val="19"/>
        </w:rPr>
        <w:t>Jahvé</w:t>
      </w:r>
      <w:proofErr w:type="spellEnd"/>
      <w:r>
        <w:rPr>
          <w:rFonts w:ascii="Arial" w:hAnsi="Arial" w:cs="Arial"/>
          <w:color w:val="333333"/>
          <w:sz w:val="19"/>
          <w:szCs w:val="19"/>
        </w:rPr>
        <w:t>, o Deus libertador da escravidão do Egito, o povo ‘eleito’ entre todas as nações da terra. O conceito de Aliança é fundamental na constituição da teocracia hebraica, pois na aliança se fundamentam as leis de Israel”. No tópico seguinte, </w:t>
      </w:r>
      <w:r>
        <w:rPr>
          <w:rFonts w:ascii="Arial" w:hAnsi="Arial" w:cs="Arial"/>
          <w:i/>
          <w:iCs/>
          <w:color w:val="333333"/>
          <w:sz w:val="19"/>
          <w:szCs w:val="19"/>
        </w:rPr>
        <w:t xml:space="preserve">Monoteísmo </w:t>
      </w:r>
      <w:proofErr w:type="gramStart"/>
      <w:r>
        <w:rPr>
          <w:rFonts w:ascii="Arial" w:hAnsi="Arial" w:cs="Arial"/>
          <w:i/>
          <w:iCs/>
          <w:color w:val="333333"/>
          <w:sz w:val="19"/>
          <w:szCs w:val="19"/>
        </w:rPr>
        <w:t>mosaico?</w:t>
      </w:r>
      <w:r>
        <w:rPr>
          <w:rFonts w:ascii="Arial" w:hAnsi="Arial" w:cs="Arial"/>
          <w:color w:val="333333"/>
          <w:sz w:val="19"/>
          <w:szCs w:val="19"/>
        </w:rPr>
        <w:t>,</w:t>
      </w:r>
      <w:proofErr w:type="gramEnd"/>
      <w:r>
        <w:rPr>
          <w:rFonts w:ascii="Arial" w:hAnsi="Arial" w:cs="Arial"/>
          <w:color w:val="333333"/>
          <w:sz w:val="19"/>
          <w:szCs w:val="19"/>
        </w:rPr>
        <w:t xml:space="preserve"> afirma que “o fator de integração da história de Israel não é um elemento abstrato, mas é uma pessoa, Moisés. Sem a figura desse líder, profeta, legislador e mediador na formação da consciência jurídica e religiosa das tribos de Israel, a história de Israel não seria pensável.</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No penúltimo capítulo, </w:t>
      </w:r>
      <w:r>
        <w:rPr>
          <w:rFonts w:ascii="Arial" w:hAnsi="Arial" w:cs="Arial"/>
          <w:i/>
          <w:iCs/>
          <w:color w:val="333333"/>
          <w:sz w:val="19"/>
          <w:szCs w:val="19"/>
        </w:rPr>
        <w:t>Cosmovisão dos semitas</w:t>
      </w:r>
      <w:r>
        <w:rPr>
          <w:rFonts w:ascii="Arial" w:hAnsi="Arial" w:cs="Arial"/>
          <w:color w:val="333333"/>
          <w:sz w:val="19"/>
          <w:szCs w:val="19"/>
        </w:rPr>
        <w:t xml:space="preserve">, o Autor mostra que “os povos antigos evidentemente não tinham a mesma cosmovisão ou imagem do mundo que nós temos hoje”, de um “macrocosmo com distâncias medidas em anos-luz” e “a pequenez </w:t>
      </w:r>
      <w:proofErr w:type="spellStart"/>
      <w:r>
        <w:rPr>
          <w:rFonts w:ascii="Arial" w:hAnsi="Arial" w:cs="Arial"/>
          <w:color w:val="333333"/>
          <w:sz w:val="19"/>
          <w:szCs w:val="19"/>
        </w:rPr>
        <w:t>infratômica</w:t>
      </w:r>
      <w:proofErr w:type="spellEnd"/>
      <w:r>
        <w:rPr>
          <w:rFonts w:ascii="Arial" w:hAnsi="Arial" w:cs="Arial"/>
          <w:color w:val="333333"/>
          <w:sz w:val="19"/>
          <w:szCs w:val="19"/>
        </w:rPr>
        <w:t xml:space="preserve"> do mundo nuclear”. Afirma que “na cosmovisão semítica, </w:t>
      </w:r>
      <w:proofErr w:type="spellStart"/>
      <w:r>
        <w:rPr>
          <w:rFonts w:ascii="Arial" w:hAnsi="Arial" w:cs="Arial"/>
          <w:color w:val="333333"/>
          <w:sz w:val="19"/>
          <w:szCs w:val="19"/>
        </w:rPr>
        <w:t>acádica</w:t>
      </w:r>
      <w:proofErr w:type="spellEnd"/>
      <w:r>
        <w:rPr>
          <w:rFonts w:ascii="Arial" w:hAnsi="Arial" w:cs="Arial"/>
          <w:color w:val="333333"/>
          <w:sz w:val="19"/>
          <w:szCs w:val="19"/>
        </w:rPr>
        <w:t xml:space="preserve">, babilônica, </w:t>
      </w:r>
      <w:proofErr w:type="spellStart"/>
      <w:r>
        <w:rPr>
          <w:rFonts w:ascii="Arial" w:hAnsi="Arial" w:cs="Arial"/>
          <w:color w:val="333333"/>
          <w:sz w:val="19"/>
          <w:szCs w:val="19"/>
        </w:rPr>
        <w:t>sumérica</w:t>
      </w:r>
      <w:proofErr w:type="spellEnd"/>
      <w:r>
        <w:rPr>
          <w:rFonts w:ascii="Arial" w:hAnsi="Arial" w:cs="Arial"/>
          <w:color w:val="333333"/>
          <w:sz w:val="19"/>
          <w:szCs w:val="19"/>
        </w:rPr>
        <w:t xml:space="preserve">, </w:t>
      </w:r>
      <w:proofErr w:type="spellStart"/>
      <w:r>
        <w:rPr>
          <w:rFonts w:ascii="Arial" w:hAnsi="Arial" w:cs="Arial"/>
          <w:color w:val="333333"/>
          <w:sz w:val="19"/>
          <w:szCs w:val="19"/>
        </w:rPr>
        <w:t>cananéia</w:t>
      </w:r>
      <w:proofErr w:type="spellEnd"/>
      <w:r>
        <w:rPr>
          <w:rFonts w:ascii="Arial" w:hAnsi="Arial" w:cs="Arial"/>
          <w:color w:val="333333"/>
          <w:sz w:val="19"/>
          <w:szCs w:val="19"/>
        </w:rPr>
        <w:t>… o cosmo é pressuposto (não descrito) como uma casa de três andares, tendo no centro a Terra, no andar subterrâneo o inferno e, no superior, o céu, ou morada dos deuses celestes com seu panteão”. Apresenta, a seguir, uma ilustração da cosmovisão dos antigos sobre o universo e uma descrição da</w:t>
      </w:r>
      <w:r>
        <w:rPr>
          <w:rFonts w:ascii="Arial" w:hAnsi="Arial" w:cs="Arial"/>
          <w:i/>
          <w:iCs/>
          <w:color w:val="333333"/>
          <w:sz w:val="19"/>
          <w:szCs w:val="19"/>
        </w:rPr>
        <w:t> “</w:t>
      </w:r>
      <w:r>
        <w:rPr>
          <w:rFonts w:ascii="Arial" w:hAnsi="Arial" w:cs="Arial"/>
          <w:color w:val="333333"/>
          <w:sz w:val="19"/>
          <w:szCs w:val="19"/>
        </w:rPr>
        <w:t>cosmogonia do mundo subterrâneo da Mesopotâmia antiga, constituída de sete andares com sete muros e sete portas”.</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No último capítulo, </w:t>
      </w:r>
      <w:proofErr w:type="spellStart"/>
      <w:r>
        <w:rPr>
          <w:rFonts w:ascii="Arial" w:hAnsi="Arial" w:cs="Arial"/>
          <w:i/>
          <w:iCs/>
          <w:color w:val="333333"/>
          <w:sz w:val="19"/>
          <w:szCs w:val="19"/>
        </w:rPr>
        <w:t>Inculturação</w:t>
      </w:r>
      <w:proofErr w:type="spellEnd"/>
      <w:r>
        <w:rPr>
          <w:rFonts w:ascii="Arial" w:hAnsi="Arial" w:cs="Arial"/>
          <w:i/>
          <w:iCs/>
          <w:color w:val="333333"/>
          <w:sz w:val="19"/>
          <w:szCs w:val="19"/>
        </w:rPr>
        <w:t xml:space="preserve"> da Fé de Israel na cultura do Egito,</w:t>
      </w:r>
      <w:r>
        <w:rPr>
          <w:rFonts w:ascii="Arial" w:hAnsi="Arial" w:cs="Arial"/>
          <w:color w:val="333333"/>
          <w:sz w:val="19"/>
          <w:szCs w:val="19"/>
        </w:rPr>
        <w:t xml:space="preserve"> refere-se o Autor à influência na religiosidade de Israel exercida pela cultura mesopotâmica, bem como o profundo influxo exercido pelo Egito na religião e na liturgia de Israel, que viveu durante quase quinhentos anos naquele país. A seguir, apresenta “um exemplo belíssimo de </w:t>
      </w:r>
      <w:proofErr w:type="spellStart"/>
      <w:r>
        <w:rPr>
          <w:rFonts w:ascii="Arial" w:hAnsi="Arial" w:cs="Arial"/>
          <w:color w:val="333333"/>
          <w:sz w:val="19"/>
          <w:szCs w:val="19"/>
        </w:rPr>
        <w:t>inculturação</w:t>
      </w:r>
      <w:proofErr w:type="spellEnd"/>
      <w:r>
        <w:rPr>
          <w:rFonts w:ascii="Arial" w:hAnsi="Arial" w:cs="Arial"/>
          <w:color w:val="333333"/>
          <w:sz w:val="19"/>
          <w:szCs w:val="19"/>
        </w:rPr>
        <w:t xml:space="preserve"> da fé nas culturas do Egito, o </w:t>
      </w:r>
      <w:proofErr w:type="spellStart"/>
      <w:r>
        <w:rPr>
          <w:rFonts w:ascii="Arial" w:hAnsi="Arial" w:cs="Arial"/>
          <w:color w:val="333333"/>
          <w:sz w:val="19"/>
          <w:szCs w:val="19"/>
        </w:rPr>
        <w:t>Sl</w:t>
      </w:r>
      <w:proofErr w:type="spellEnd"/>
      <w:r>
        <w:rPr>
          <w:rFonts w:ascii="Arial" w:hAnsi="Arial" w:cs="Arial"/>
          <w:color w:val="333333"/>
          <w:sz w:val="19"/>
          <w:szCs w:val="19"/>
        </w:rPr>
        <w:t xml:space="preserve"> 104, que tem por base o</w:t>
      </w:r>
      <w:r>
        <w:rPr>
          <w:rFonts w:ascii="Arial" w:hAnsi="Arial" w:cs="Arial"/>
          <w:i/>
          <w:iCs/>
          <w:color w:val="333333"/>
          <w:sz w:val="19"/>
          <w:szCs w:val="19"/>
        </w:rPr>
        <w:t xml:space="preserve"> Hino a </w:t>
      </w:r>
      <w:proofErr w:type="spellStart"/>
      <w:proofErr w:type="gramStart"/>
      <w:r>
        <w:rPr>
          <w:rFonts w:ascii="Arial" w:hAnsi="Arial" w:cs="Arial"/>
          <w:i/>
          <w:iCs/>
          <w:color w:val="333333"/>
          <w:sz w:val="19"/>
          <w:szCs w:val="19"/>
        </w:rPr>
        <w:t>Aton,</w:t>
      </w:r>
      <w:r>
        <w:rPr>
          <w:rFonts w:ascii="Arial" w:hAnsi="Arial" w:cs="Arial"/>
          <w:color w:val="333333"/>
          <w:sz w:val="19"/>
          <w:szCs w:val="19"/>
        </w:rPr>
        <w:t>um</w:t>
      </w:r>
      <w:proofErr w:type="spellEnd"/>
      <w:proofErr w:type="gramEnd"/>
      <w:r>
        <w:rPr>
          <w:rFonts w:ascii="Arial" w:hAnsi="Arial" w:cs="Arial"/>
          <w:color w:val="333333"/>
          <w:sz w:val="19"/>
          <w:szCs w:val="19"/>
        </w:rPr>
        <w:t xml:space="preserve"> hino religioso egípcio em honra do deus-sol, </w:t>
      </w:r>
      <w:proofErr w:type="spellStart"/>
      <w:r>
        <w:rPr>
          <w:rFonts w:ascii="Arial" w:hAnsi="Arial" w:cs="Arial"/>
          <w:i/>
          <w:iCs/>
          <w:color w:val="333333"/>
          <w:sz w:val="19"/>
          <w:szCs w:val="19"/>
        </w:rPr>
        <w:t>Aton</w:t>
      </w:r>
      <w:proofErr w:type="spellEnd"/>
      <w:r>
        <w:rPr>
          <w:rFonts w:ascii="Arial" w:hAnsi="Arial" w:cs="Arial"/>
          <w:color w:val="333333"/>
          <w:sz w:val="19"/>
          <w:szCs w:val="19"/>
        </w:rPr>
        <w:t xml:space="preserve">, do tempo do faraó </w:t>
      </w:r>
      <w:proofErr w:type="spellStart"/>
      <w:r>
        <w:rPr>
          <w:rFonts w:ascii="Arial" w:hAnsi="Arial" w:cs="Arial"/>
          <w:color w:val="333333"/>
          <w:sz w:val="19"/>
          <w:szCs w:val="19"/>
        </w:rPr>
        <w:t>Akhenaton</w:t>
      </w:r>
      <w:proofErr w:type="spellEnd"/>
      <w:r>
        <w:rPr>
          <w:rFonts w:ascii="Arial" w:hAnsi="Arial" w:cs="Arial"/>
          <w:color w:val="333333"/>
          <w:sz w:val="19"/>
          <w:szCs w:val="19"/>
        </w:rPr>
        <w:t xml:space="preserve">, do segundo milênio antes de Cristo (1380-1362). Apresenta em duas colunas paralelas a tradução em português do Hino a </w:t>
      </w:r>
      <w:proofErr w:type="spellStart"/>
      <w:r>
        <w:rPr>
          <w:rFonts w:ascii="Arial" w:hAnsi="Arial" w:cs="Arial"/>
          <w:color w:val="333333"/>
          <w:sz w:val="19"/>
          <w:szCs w:val="19"/>
        </w:rPr>
        <w:t>Aton</w:t>
      </w:r>
      <w:proofErr w:type="spellEnd"/>
      <w:r>
        <w:rPr>
          <w:rFonts w:ascii="Arial" w:hAnsi="Arial" w:cs="Arial"/>
          <w:color w:val="333333"/>
          <w:sz w:val="19"/>
          <w:szCs w:val="19"/>
        </w:rPr>
        <w:t xml:space="preserve"> e do Salmo 104, sendo respectivamente o primeiro com 109 versos e o segundo com 35 versículos. A seguir, dedica duas páginas com comentários preciosos sobre </w:t>
      </w:r>
      <w:r>
        <w:rPr>
          <w:rFonts w:ascii="Arial" w:hAnsi="Arial" w:cs="Arial"/>
          <w:i/>
          <w:iCs/>
          <w:color w:val="333333"/>
          <w:sz w:val="19"/>
          <w:szCs w:val="19"/>
        </w:rPr>
        <w:t xml:space="preserve">O histórico do Hino a </w:t>
      </w:r>
      <w:proofErr w:type="spellStart"/>
      <w:r>
        <w:rPr>
          <w:rFonts w:ascii="Arial" w:hAnsi="Arial" w:cs="Arial"/>
          <w:i/>
          <w:iCs/>
          <w:color w:val="333333"/>
          <w:sz w:val="19"/>
          <w:szCs w:val="19"/>
        </w:rPr>
        <w:t>Aton</w:t>
      </w:r>
      <w:proofErr w:type="spellEnd"/>
      <w:r>
        <w:rPr>
          <w:rFonts w:ascii="Arial" w:hAnsi="Arial" w:cs="Arial"/>
          <w:color w:val="333333"/>
          <w:sz w:val="19"/>
          <w:szCs w:val="19"/>
        </w:rPr>
        <w:t xml:space="preserve">, afirmando, entre outras coisas, que “este é um dos mais lindos hinos egípcios antigos”. A analogia com o salmo 104 é evidente. Os antigos não costumavam contemplar os fenômenos da natureza e usufruir a sua beleza, como nós fizemos hoje. A seguir, argumenta que “tal hino poderia facilmente ter sido composto por um poeta de um tempo imediatamente subsequente ao tempo de </w:t>
      </w:r>
      <w:proofErr w:type="spellStart"/>
      <w:r>
        <w:rPr>
          <w:rFonts w:ascii="Arial" w:hAnsi="Arial" w:cs="Arial"/>
          <w:color w:val="333333"/>
          <w:sz w:val="19"/>
          <w:szCs w:val="19"/>
        </w:rPr>
        <w:t>Amarna</w:t>
      </w:r>
      <w:proofErr w:type="spellEnd"/>
      <w:r>
        <w:rPr>
          <w:rFonts w:ascii="Arial" w:hAnsi="Arial" w:cs="Arial"/>
          <w:color w:val="333333"/>
          <w:sz w:val="19"/>
          <w:szCs w:val="19"/>
        </w:rPr>
        <w:t xml:space="preserve">, a quem nosso hino era conhecido e apreciado, mas que diligentemente evitou sua doutrina religiosa. Por último, é digno de nota a observação perspicaz e pertinente às páginas 411-412: “ao terminar esta tese, chegamos à conclusão de que o único modo de desvendar a religião (a ideia de Deus) dos semitas e entrar em contato com seu mundo divino, superando as barreiras do tempo e do espaço que nos divide, consiste em analisar e estudar </w:t>
      </w:r>
      <w:proofErr w:type="gramStart"/>
      <w:r>
        <w:rPr>
          <w:rFonts w:ascii="Arial" w:hAnsi="Arial" w:cs="Arial"/>
          <w:color w:val="333333"/>
          <w:sz w:val="19"/>
          <w:szCs w:val="19"/>
        </w:rPr>
        <w:t>as milhares</w:t>
      </w:r>
      <w:proofErr w:type="gramEnd"/>
      <w:r>
        <w:rPr>
          <w:rFonts w:ascii="Arial" w:hAnsi="Arial" w:cs="Arial"/>
          <w:color w:val="333333"/>
          <w:sz w:val="19"/>
          <w:szCs w:val="19"/>
        </w:rPr>
        <w:t xml:space="preserve"> de orações contidas nas tabuletas de argila ou nas inscrições monumentais. Para conhecer uma religião, temos que ler suas orações: </w:t>
      </w:r>
      <w:r>
        <w:rPr>
          <w:rFonts w:ascii="Arial" w:hAnsi="Arial" w:cs="Arial"/>
          <w:i/>
          <w:iCs/>
          <w:color w:val="333333"/>
          <w:sz w:val="19"/>
          <w:szCs w:val="19"/>
        </w:rPr>
        <w:t xml:space="preserve">Lex </w:t>
      </w:r>
      <w:proofErr w:type="spellStart"/>
      <w:r>
        <w:rPr>
          <w:rFonts w:ascii="Arial" w:hAnsi="Arial" w:cs="Arial"/>
          <w:i/>
          <w:iCs/>
          <w:color w:val="333333"/>
          <w:sz w:val="19"/>
          <w:szCs w:val="19"/>
        </w:rPr>
        <w:t>Orandi</w:t>
      </w:r>
      <w:proofErr w:type="spellEnd"/>
      <w:r>
        <w:rPr>
          <w:rFonts w:ascii="Arial" w:hAnsi="Arial" w:cs="Arial"/>
          <w:i/>
          <w:iCs/>
          <w:color w:val="333333"/>
          <w:sz w:val="19"/>
          <w:szCs w:val="19"/>
        </w:rPr>
        <w:t xml:space="preserve"> est Lex </w:t>
      </w:r>
      <w:proofErr w:type="spellStart"/>
      <w:r>
        <w:rPr>
          <w:rFonts w:ascii="Arial" w:hAnsi="Arial" w:cs="Arial"/>
          <w:i/>
          <w:iCs/>
          <w:color w:val="333333"/>
          <w:sz w:val="19"/>
          <w:szCs w:val="19"/>
        </w:rPr>
        <w:t>credendi</w:t>
      </w:r>
      <w:proofErr w:type="spellEnd"/>
      <w:r>
        <w:rPr>
          <w:rFonts w:ascii="Arial" w:hAnsi="Arial" w:cs="Arial"/>
          <w:color w:val="333333"/>
          <w:sz w:val="19"/>
          <w:szCs w:val="19"/>
        </w:rPr>
        <w:t>. É a oração que amolda a religião de alguém e de uma comunidade. Para descobrir a religião de uma pessoa ou de uma cultura, é mister conhecer seu modo de rezar ou dialogar com Deus. No instante de rezar, o politeísta vira monoteísta. O deus que ele suplica é todo poderoso e infinito, por conseguinte, único”.</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i/>
          <w:iCs/>
          <w:color w:val="333333"/>
          <w:sz w:val="19"/>
          <w:szCs w:val="19"/>
        </w:rPr>
        <w:lastRenderedPageBreak/>
        <w:t>José Benedito de Campos</w:t>
      </w:r>
    </w:p>
    <w:p w:rsidR="003F1A4D" w:rsidRDefault="003F1A4D" w:rsidP="003F1A4D">
      <w:pPr>
        <w:pStyle w:val="NormalWeb"/>
        <w:shd w:val="clear" w:color="auto" w:fill="F5F5F5"/>
        <w:spacing w:before="204" w:beforeAutospacing="0" w:after="204" w:afterAutospacing="0" w:line="266" w:lineRule="atLeast"/>
        <w:rPr>
          <w:rFonts w:ascii="Arial" w:hAnsi="Arial" w:cs="Arial"/>
          <w:color w:val="333333"/>
          <w:sz w:val="19"/>
          <w:szCs w:val="19"/>
        </w:rPr>
      </w:pPr>
      <w:r>
        <w:rPr>
          <w:rFonts w:ascii="Arial" w:hAnsi="Arial" w:cs="Arial"/>
          <w:color w:val="333333"/>
          <w:sz w:val="19"/>
          <w:szCs w:val="19"/>
        </w:rPr>
        <w:t>Caixa Postal 18</w:t>
      </w:r>
    </w:p>
    <w:p w:rsidR="003F1A4D" w:rsidRDefault="003F1A4D" w:rsidP="003F1A4D">
      <w:pPr>
        <w:pStyle w:val="NormalWeb"/>
        <w:shd w:val="clear" w:color="auto" w:fill="F5F5F5"/>
        <w:spacing w:before="204" w:beforeAutospacing="0" w:after="204" w:afterAutospacing="0" w:line="266" w:lineRule="atLeast"/>
        <w:rPr>
          <w:rFonts w:ascii="Arial" w:hAnsi="Arial" w:cs="Arial"/>
          <w:color w:val="333333"/>
          <w:sz w:val="19"/>
          <w:szCs w:val="19"/>
        </w:rPr>
      </w:pPr>
      <w:r>
        <w:rPr>
          <w:rFonts w:ascii="Arial" w:hAnsi="Arial" w:cs="Arial"/>
          <w:color w:val="333333"/>
          <w:sz w:val="19"/>
          <w:szCs w:val="19"/>
        </w:rPr>
        <w:t>37.548.000 Conceição dos Ouros – MG/BRASIL</w:t>
      </w:r>
    </w:p>
    <w:p w:rsidR="003F1A4D" w:rsidRDefault="003F1A4D" w:rsidP="003F1A4D">
      <w:pPr>
        <w:pStyle w:val="NormalWeb"/>
        <w:shd w:val="clear" w:color="auto" w:fill="F5F5F5"/>
        <w:spacing w:before="0" w:beforeAutospacing="0" w:after="0" w:afterAutospacing="0" w:line="266" w:lineRule="atLeast"/>
        <w:rPr>
          <w:rFonts w:ascii="Arial" w:hAnsi="Arial" w:cs="Arial"/>
          <w:color w:val="333333"/>
          <w:sz w:val="19"/>
          <w:szCs w:val="19"/>
        </w:rPr>
      </w:pPr>
      <w:r>
        <w:rPr>
          <w:rFonts w:ascii="Arial" w:hAnsi="Arial" w:cs="Arial"/>
          <w:color w:val="333333"/>
          <w:sz w:val="19"/>
          <w:szCs w:val="19"/>
        </w:rPr>
        <w:t>Email: </w:t>
      </w:r>
      <w:hyperlink r:id="rId12" w:history="1">
        <w:r>
          <w:rPr>
            <w:rStyle w:val="Hyperlink"/>
            <w:rFonts w:ascii="Arial" w:hAnsi="Arial" w:cs="Arial"/>
            <w:color w:val="0066CC"/>
            <w:sz w:val="19"/>
            <w:szCs w:val="19"/>
          </w:rPr>
          <w:t>sadot@oi.com.br</w:t>
        </w:r>
      </w:hyperlink>
    </w:p>
    <w:p w:rsidR="007E0DC3" w:rsidRDefault="007E0DC3">
      <w:bookmarkStart w:id="0" w:name="_GoBack"/>
      <w:bookmarkEnd w:id="0"/>
    </w:p>
    <w:sectPr w:rsidR="007E0DC3" w:rsidSect="007E0D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4D"/>
    <w:rsid w:val="00000E1D"/>
    <w:rsid w:val="000015A6"/>
    <w:rsid w:val="00001921"/>
    <w:rsid w:val="000032F9"/>
    <w:rsid w:val="00003575"/>
    <w:rsid w:val="00003D6F"/>
    <w:rsid w:val="00003F69"/>
    <w:rsid w:val="000042DD"/>
    <w:rsid w:val="00004747"/>
    <w:rsid w:val="00004776"/>
    <w:rsid w:val="00004E7D"/>
    <w:rsid w:val="00006D7C"/>
    <w:rsid w:val="000073D0"/>
    <w:rsid w:val="00007F80"/>
    <w:rsid w:val="0001153F"/>
    <w:rsid w:val="00013042"/>
    <w:rsid w:val="00013F09"/>
    <w:rsid w:val="0001424B"/>
    <w:rsid w:val="000149B0"/>
    <w:rsid w:val="0001583F"/>
    <w:rsid w:val="000158D1"/>
    <w:rsid w:val="00017F9F"/>
    <w:rsid w:val="00020866"/>
    <w:rsid w:val="00020E7C"/>
    <w:rsid w:val="000211A5"/>
    <w:rsid w:val="000238EE"/>
    <w:rsid w:val="00024A62"/>
    <w:rsid w:val="00025952"/>
    <w:rsid w:val="00027095"/>
    <w:rsid w:val="000273D7"/>
    <w:rsid w:val="0003085C"/>
    <w:rsid w:val="00030AAB"/>
    <w:rsid w:val="0003138A"/>
    <w:rsid w:val="00031C59"/>
    <w:rsid w:val="00031D9A"/>
    <w:rsid w:val="000328D9"/>
    <w:rsid w:val="00032EDA"/>
    <w:rsid w:val="000343A1"/>
    <w:rsid w:val="00037B05"/>
    <w:rsid w:val="0004061F"/>
    <w:rsid w:val="00040662"/>
    <w:rsid w:val="000411A0"/>
    <w:rsid w:val="00041428"/>
    <w:rsid w:val="0004150C"/>
    <w:rsid w:val="0004232B"/>
    <w:rsid w:val="00042411"/>
    <w:rsid w:val="00042CEA"/>
    <w:rsid w:val="0004368C"/>
    <w:rsid w:val="00043B37"/>
    <w:rsid w:val="0004529E"/>
    <w:rsid w:val="0004537F"/>
    <w:rsid w:val="00047BF0"/>
    <w:rsid w:val="00050A2A"/>
    <w:rsid w:val="00050B21"/>
    <w:rsid w:val="00052FC2"/>
    <w:rsid w:val="00053A72"/>
    <w:rsid w:val="00053E65"/>
    <w:rsid w:val="0005463E"/>
    <w:rsid w:val="00057E0C"/>
    <w:rsid w:val="000601A7"/>
    <w:rsid w:val="00060560"/>
    <w:rsid w:val="000639A0"/>
    <w:rsid w:val="00063DFB"/>
    <w:rsid w:val="000652BF"/>
    <w:rsid w:val="0006548D"/>
    <w:rsid w:val="00066565"/>
    <w:rsid w:val="00066724"/>
    <w:rsid w:val="00066C39"/>
    <w:rsid w:val="00066F62"/>
    <w:rsid w:val="00067526"/>
    <w:rsid w:val="0006753A"/>
    <w:rsid w:val="000677F7"/>
    <w:rsid w:val="00067840"/>
    <w:rsid w:val="00070317"/>
    <w:rsid w:val="000704AD"/>
    <w:rsid w:val="00074200"/>
    <w:rsid w:val="00074368"/>
    <w:rsid w:val="00074F36"/>
    <w:rsid w:val="000756B4"/>
    <w:rsid w:val="000756B5"/>
    <w:rsid w:val="00075D63"/>
    <w:rsid w:val="00075E53"/>
    <w:rsid w:val="00077DBD"/>
    <w:rsid w:val="00082BA8"/>
    <w:rsid w:val="00083275"/>
    <w:rsid w:val="0008369F"/>
    <w:rsid w:val="00086724"/>
    <w:rsid w:val="000870A0"/>
    <w:rsid w:val="00090190"/>
    <w:rsid w:val="000902CE"/>
    <w:rsid w:val="00090F3E"/>
    <w:rsid w:val="00090F98"/>
    <w:rsid w:val="000916CB"/>
    <w:rsid w:val="00092034"/>
    <w:rsid w:val="00092069"/>
    <w:rsid w:val="00092E4B"/>
    <w:rsid w:val="000941C9"/>
    <w:rsid w:val="000946BF"/>
    <w:rsid w:val="00095398"/>
    <w:rsid w:val="000958A8"/>
    <w:rsid w:val="000977AF"/>
    <w:rsid w:val="000A002F"/>
    <w:rsid w:val="000A0843"/>
    <w:rsid w:val="000A13E2"/>
    <w:rsid w:val="000A2184"/>
    <w:rsid w:val="000A21F0"/>
    <w:rsid w:val="000A53D1"/>
    <w:rsid w:val="000A5731"/>
    <w:rsid w:val="000A6183"/>
    <w:rsid w:val="000B1157"/>
    <w:rsid w:val="000B1B4B"/>
    <w:rsid w:val="000B1FC6"/>
    <w:rsid w:val="000B20BA"/>
    <w:rsid w:val="000B250B"/>
    <w:rsid w:val="000B41FB"/>
    <w:rsid w:val="000B61FB"/>
    <w:rsid w:val="000B656F"/>
    <w:rsid w:val="000B6EF9"/>
    <w:rsid w:val="000B72F4"/>
    <w:rsid w:val="000B74A9"/>
    <w:rsid w:val="000B7CCF"/>
    <w:rsid w:val="000C0FB5"/>
    <w:rsid w:val="000C16EB"/>
    <w:rsid w:val="000C1E3B"/>
    <w:rsid w:val="000C2ADD"/>
    <w:rsid w:val="000C4F19"/>
    <w:rsid w:val="000C7D12"/>
    <w:rsid w:val="000D1E9F"/>
    <w:rsid w:val="000D3A30"/>
    <w:rsid w:val="000D3F1A"/>
    <w:rsid w:val="000D5933"/>
    <w:rsid w:val="000D5981"/>
    <w:rsid w:val="000D6ADC"/>
    <w:rsid w:val="000D7572"/>
    <w:rsid w:val="000D76D1"/>
    <w:rsid w:val="000E0DC2"/>
    <w:rsid w:val="000E1584"/>
    <w:rsid w:val="000E316A"/>
    <w:rsid w:val="000E39D3"/>
    <w:rsid w:val="000E5BBE"/>
    <w:rsid w:val="000F1EE0"/>
    <w:rsid w:val="000F262E"/>
    <w:rsid w:val="000F368A"/>
    <w:rsid w:val="000F36DB"/>
    <w:rsid w:val="000F37FB"/>
    <w:rsid w:val="000F3821"/>
    <w:rsid w:val="000F4429"/>
    <w:rsid w:val="000F456E"/>
    <w:rsid w:val="000F4BF0"/>
    <w:rsid w:val="0010027F"/>
    <w:rsid w:val="00100D7E"/>
    <w:rsid w:val="00102EE5"/>
    <w:rsid w:val="001036E5"/>
    <w:rsid w:val="00103A31"/>
    <w:rsid w:val="00103EF6"/>
    <w:rsid w:val="00106353"/>
    <w:rsid w:val="00106481"/>
    <w:rsid w:val="001067D4"/>
    <w:rsid w:val="00107EFE"/>
    <w:rsid w:val="00110025"/>
    <w:rsid w:val="0011033B"/>
    <w:rsid w:val="00113E63"/>
    <w:rsid w:val="00114584"/>
    <w:rsid w:val="00116CAB"/>
    <w:rsid w:val="00116E4D"/>
    <w:rsid w:val="00117C01"/>
    <w:rsid w:val="0012025F"/>
    <w:rsid w:val="001204C5"/>
    <w:rsid w:val="00120AB0"/>
    <w:rsid w:val="00122A41"/>
    <w:rsid w:val="00122F71"/>
    <w:rsid w:val="00123337"/>
    <w:rsid w:val="00123BFF"/>
    <w:rsid w:val="0012409F"/>
    <w:rsid w:val="00124661"/>
    <w:rsid w:val="001249AE"/>
    <w:rsid w:val="001268B2"/>
    <w:rsid w:val="00126934"/>
    <w:rsid w:val="00127A04"/>
    <w:rsid w:val="00130364"/>
    <w:rsid w:val="00131A07"/>
    <w:rsid w:val="00132BE5"/>
    <w:rsid w:val="00133315"/>
    <w:rsid w:val="00135638"/>
    <w:rsid w:val="00136211"/>
    <w:rsid w:val="001370F3"/>
    <w:rsid w:val="00137628"/>
    <w:rsid w:val="00140AB8"/>
    <w:rsid w:val="001424B5"/>
    <w:rsid w:val="00142708"/>
    <w:rsid w:val="001441B0"/>
    <w:rsid w:val="001443F6"/>
    <w:rsid w:val="00145206"/>
    <w:rsid w:val="001452B2"/>
    <w:rsid w:val="00145B49"/>
    <w:rsid w:val="00145BBD"/>
    <w:rsid w:val="00151432"/>
    <w:rsid w:val="00153DAC"/>
    <w:rsid w:val="001555C7"/>
    <w:rsid w:val="001566B0"/>
    <w:rsid w:val="00156807"/>
    <w:rsid w:val="0015701A"/>
    <w:rsid w:val="00157876"/>
    <w:rsid w:val="00157C3F"/>
    <w:rsid w:val="00160E2F"/>
    <w:rsid w:val="001629CA"/>
    <w:rsid w:val="0016304D"/>
    <w:rsid w:val="00163D3C"/>
    <w:rsid w:val="001650E3"/>
    <w:rsid w:val="0016550A"/>
    <w:rsid w:val="00165A5B"/>
    <w:rsid w:val="00166584"/>
    <w:rsid w:val="00166702"/>
    <w:rsid w:val="0017080D"/>
    <w:rsid w:val="00170C86"/>
    <w:rsid w:val="0017160F"/>
    <w:rsid w:val="00172832"/>
    <w:rsid w:val="00173E52"/>
    <w:rsid w:val="00175470"/>
    <w:rsid w:val="00176C6B"/>
    <w:rsid w:val="00177DB3"/>
    <w:rsid w:val="00181D02"/>
    <w:rsid w:val="00182327"/>
    <w:rsid w:val="00183744"/>
    <w:rsid w:val="00183B0D"/>
    <w:rsid w:val="001842C8"/>
    <w:rsid w:val="00184372"/>
    <w:rsid w:val="001866D1"/>
    <w:rsid w:val="00186D0D"/>
    <w:rsid w:val="00187C5D"/>
    <w:rsid w:val="00190A67"/>
    <w:rsid w:val="001919B8"/>
    <w:rsid w:val="001919F5"/>
    <w:rsid w:val="00191F1D"/>
    <w:rsid w:val="00192155"/>
    <w:rsid w:val="001928FE"/>
    <w:rsid w:val="00193B36"/>
    <w:rsid w:val="001940AF"/>
    <w:rsid w:val="00194A81"/>
    <w:rsid w:val="00195111"/>
    <w:rsid w:val="00195735"/>
    <w:rsid w:val="00195F40"/>
    <w:rsid w:val="00196061"/>
    <w:rsid w:val="0019665E"/>
    <w:rsid w:val="001969CB"/>
    <w:rsid w:val="0019760B"/>
    <w:rsid w:val="001A115D"/>
    <w:rsid w:val="001A1652"/>
    <w:rsid w:val="001A410B"/>
    <w:rsid w:val="001A59B2"/>
    <w:rsid w:val="001A66A5"/>
    <w:rsid w:val="001A6AD0"/>
    <w:rsid w:val="001B0BB0"/>
    <w:rsid w:val="001B16A9"/>
    <w:rsid w:val="001B196E"/>
    <w:rsid w:val="001B40C8"/>
    <w:rsid w:val="001B49BA"/>
    <w:rsid w:val="001B6010"/>
    <w:rsid w:val="001B7118"/>
    <w:rsid w:val="001C12DE"/>
    <w:rsid w:val="001C14E8"/>
    <w:rsid w:val="001C1811"/>
    <w:rsid w:val="001C3881"/>
    <w:rsid w:val="001C39CE"/>
    <w:rsid w:val="001C4D84"/>
    <w:rsid w:val="001C601A"/>
    <w:rsid w:val="001C7287"/>
    <w:rsid w:val="001C766A"/>
    <w:rsid w:val="001C7B48"/>
    <w:rsid w:val="001C7D28"/>
    <w:rsid w:val="001D05DE"/>
    <w:rsid w:val="001D0858"/>
    <w:rsid w:val="001D182D"/>
    <w:rsid w:val="001D3BFB"/>
    <w:rsid w:val="001D508A"/>
    <w:rsid w:val="001D548E"/>
    <w:rsid w:val="001D58EF"/>
    <w:rsid w:val="001D5B85"/>
    <w:rsid w:val="001D6740"/>
    <w:rsid w:val="001D70C3"/>
    <w:rsid w:val="001E04D3"/>
    <w:rsid w:val="001E0F94"/>
    <w:rsid w:val="001E1454"/>
    <w:rsid w:val="001E14E8"/>
    <w:rsid w:val="001E4BB1"/>
    <w:rsid w:val="001E4F85"/>
    <w:rsid w:val="001E5029"/>
    <w:rsid w:val="001E6266"/>
    <w:rsid w:val="001E69D8"/>
    <w:rsid w:val="001E7B9C"/>
    <w:rsid w:val="001F266C"/>
    <w:rsid w:val="001F50C2"/>
    <w:rsid w:val="001F7D55"/>
    <w:rsid w:val="0020162B"/>
    <w:rsid w:val="00201735"/>
    <w:rsid w:val="00201A86"/>
    <w:rsid w:val="00201CC8"/>
    <w:rsid w:val="002026B6"/>
    <w:rsid w:val="0020339B"/>
    <w:rsid w:val="002033E3"/>
    <w:rsid w:val="00203627"/>
    <w:rsid w:val="00205C79"/>
    <w:rsid w:val="00205F0E"/>
    <w:rsid w:val="00206636"/>
    <w:rsid w:val="00207004"/>
    <w:rsid w:val="00207269"/>
    <w:rsid w:val="00211072"/>
    <w:rsid w:val="00211678"/>
    <w:rsid w:val="002120AB"/>
    <w:rsid w:val="002122A6"/>
    <w:rsid w:val="0021267A"/>
    <w:rsid w:val="00212EC4"/>
    <w:rsid w:val="00213B23"/>
    <w:rsid w:val="00213B8B"/>
    <w:rsid w:val="00214651"/>
    <w:rsid w:val="002159FA"/>
    <w:rsid w:val="00216BE8"/>
    <w:rsid w:val="00217091"/>
    <w:rsid w:val="00217BBD"/>
    <w:rsid w:val="00217DAE"/>
    <w:rsid w:val="00221562"/>
    <w:rsid w:val="002215EA"/>
    <w:rsid w:val="00221724"/>
    <w:rsid w:val="00222960"/>
    <w:rsid w:val="00222C5E"/>
    <w:rsid w:val="0022326B"/>
    <w:rsid w:val="00223AE0"/>
    <w:rsid w:val="0022504B"/>
    <w:rsid w:val="0022635B"/>
    <w:rsid w:val="00226CB6"/>
    <w:rsid w:val="00227885"/>
    <w:rsid w:val="0023011E"/>
    <w:rsid w:val="00230F81"/>
    <w:rsid w:val="0023198B"/>
    <w:rsid w:val="002325FC"/>
    <w:rsid w:val="00232C6D"/>
    <w:rsid w:val="00232D92"/>
    <w:rsid w:val="00233F09"/>
    <w:rsid w:val="0023408D"/>
    <w:rsid w:val="00235802"/>
    <w:rsid w:val="00235C35"/>
    <w:rsid w:val="00235FA9"/>
    <w:rsid w:val="00237AB8"/>
    <w:rsid w:val="00240541"/>
    <w:rsid w:val="002408E8"/>
    <w:rsid w:val="00240C38"/>
    <w:rsid w:val="00242764"/>
    <w:rsid w:val="00243A85"/>
    <w:rsid w:val="00243C73"/>
    <w:rsid w:val="00243D95"/>
    <w:rsid w:val="00245E2B"/>
    <w:rsid w:val="002503CB"/>
    <w:rsid w:val="00251F7C"/>
    <w:rsid w:val="0025252A"/>
    <w:rsid w:val="00252BB1"/>
    <w:rsid w:val="00253EDC"/>
    <w:rsid w:val="00254CCF"/>
    <w:rsid w:val="00255CB8"/>
    <w:rsid w:val="002567BD"/>
    <w:rsid w:val="00256D92"/>
    <w:rsid w:val="00260006"/>
    <w:rsid w:val="00261CBC"/>
    <w:rsid w:val="002621F0"/>
    <w:rsid w:val="00262A6C"/>
    <w:rsid w:val="0026335F"/>
    <w:rsid w:val="00263B6B"/>
    <w:rsid w:val="00263DA6"/>
    <w:rsid w:val="002643BF"/>
    <w:rsid w:val="00264986"/>
    <w:rsid w:val="00266A27"/>
    <w:rsid w:val="0026706E"/>
    <w:rsid w:val="002707F4"/>
    <w:rsid w:val="0027085F"/>
    <w:rsid w:val="002709EC"/>
    <w:rsid w:val="002713FD"/>
    <w:rsid w:val="0027165C"/>
    <w:rsid w:val="00271C7C"/>
    <w:rsid w:val="002722F8"/>
    <w:rsid w:val="0027238C"/>
    <w:rsid w:val="002741D6"/>
    <w:rsid w:val="00274254"/>
    <w:rsid w:val="00274442"/>
    <w:rsid w:val="0027543C"/>
    <w:rsid w:val="00276464"/>
    <w:rsid w:val="00276AE6"/>
    <w:rsid w:val="002771D2"/>
    <w:rsid w:val="00280E44"/>
    <w:rsid w:val="0028117B"/>
    <w:rsid w:val="002813EE"/>
    <w:rsid w:val="00283568"/>
    <w:rsid w:val="00283F97"/>
    <w:rsid w:val="00285741"/>
    <w:rsid w:val="00291CDC"/>
    <w:rsid w:val="00294398"/>
    <w:rsid w:val="00294AF2"/>
    <w:rsid w:val="0029524C"/>
    <w:rsid w:val="00295CDB"/>
    <w:rsid w:val="00297406"/>
    <w:rsid w:val="0029745E"/>
    <w:rsid w:val="002976E3"/>
    <w:rsid w:val="002A00B1"/>
    <w:rsid w:val="002A05C7"/>
    <w:rsid w:val="002A0DA4"/>
    <w:rsid w:val="002A0DBD"/>
    <w:rsid w:val="002A1044"/>
    <w:rsid w:val="002A1549"/>
    <w:rsid w:val="002A3ADC"/>
    <w:rsid w:val="002A4273"/>
    <w:rsid w:val="002A472A"/>
    <w:rsid w:val="002A588A"/>
    <w:rsid w:val="002A6183"/>
    <w:rsid w:val="002A6B1F"/>
    <w:rsid w:val="002A7249"/>
    <w:rsid w:val="002B0926"/>
    <w:rsid w:val="002B1EA8"/>
    <w:rsid w:val="002B2F55"/>
    <w:rsid w:val="002B32B0"/>
    <w:rsid w:val="002B6198"/>
    <w:rsid w:val="002B68B8"/>
    <w:rsid w:val="002B6C01"/>
    <w:rsid w:val="002C11B4"/>
    <w:rsid w:val="002C1EA7"/>
    <w:rsid w:val="002C32CA"/>
    <w:rsid w:val="002C3B54"/>
    <w:rsid w:val="002C5EA7"/>
    <w:rsid w:val="002C6680"/>
    <w:rsid w:val="002C7A74"/>
    <w:rsid w:val="002D0155"/>
    <w:rsid w:val="002D0A47"/>
    <w:rsid w:val="002D3CA0"/>
    <w:rsid w:val="002D4B18"/>
    <w:rsid w:val="002D5066"/>
    <w:rsid w:val="002D5E23"/>
    <w:rsid w:val="002D6570"/>
    <w:rsid w:val="002D7934"/>
    <w:rsid w:val="002E042E"/>
    <w:rsid w:val="002E053C"/>
    <w:rsid w:val="002E1607"/>
    <w:rsid w:val="002E2D1D"/>
    <w:rsid w:val="002E2F2E"/>
    <w:rsid w:val="002E30E5"/>
    <w:rsid w:val="002E3A32"/>
    <w:rsid w:val="002E48E9"/>
    <w:rsid w:val="002E59CE"/>
    <w:rsid w:val="002E5B2F"/>
    <w:rsid w:val="002E5B6A"/>
    <w:rsid w:val="002E5B8D"/>
    <w:rsid w:val="002E6130"/>
    <w:rsid w:val="002E6632"/>
    <w:rsid w:val="002F03D9"/>
    <w:rsid w:val="002F10C3"/>
    <w:rsid w:val="002F1230"/>
    <w:rsid w:val="002F345F"/>
    <w:rsid w:val="002F3548"/>
    <w:rsid w:val="002F3720"/>
    <w:rsid w:val="002F3911"/>
    <w:rsid w:val="002F3DC2"/>
    <w:rsid w:val="002F40F8"/>
    <w:rsid w:val="002F5CF4"/>
    <w:rsid w:val="002F6AEC"/>
    <w:rsid w:val="002F6DB7"/>
    <w:rsid w:val="002F70E8"/>
    <w:rsid w:val="002F7D0A"/>
    <w:rsid w:val="003010D1"/>
    <w:rsid w:val="003014EB"/>
    <w:rsid w:val="0030153F"/>
    <w:rsid w:val="00301775"/>
    <w:rsid w:val="00301AA6"/>
    <w:rsid w:val="00301B90"/>
    <w:rsid w:val="0030225B"/>
    <w:rsid w:val="003026E6"/>
    <w:rsid w:val="00302ECA"/>
    <w:rsid w:val="0030387A"/>
    <w:rsid w:val="00304BDA"/>
    <w:rsid w:val="00305917"/>
    <w:rsid w:val="003067AD"/>
    <w:rsid w:val="00306909"/>
    <w:rsid w:val="00306F66"/>
    <w:rsid w:val="00307AAB"/>
    <w:rsid w:val="00310EEE"/>
    <w:rsid w:val="00313135"/>
    <w:rsid w:val="0031333A"/>
    <w:rsid w:val="00313586"/>
    <w:rsid w:val="00313FD7"/>
    <w:rsid w:val="00314CD9"/>
    <w:rsid w:val="00314FD5"/>
    <w:rsid w:val="0031587E"/>
    <w:rsid w:val="00315CEA"/>
    <w:rsid w:val="00316A58"/>
    <w:rsid w:val="0031749F"/>
    <w:rsid w:val="0031785F"/>
    <w:rsid w:val="003178A1"/>
    <w:rsid w:val="00317F95"/>
    <w:rsid w:val="003203C1"/>
    <w:rsid w:val="00320902"/>
    <w:rsid w:val="00320CAB"/>
    <w:rsid w:val="00321D0E"/>
    <w:rsid w:val="00322B8C"/>
    <w:rsid w:val="0032380F"/>
    <w:rsid w:val="003242B8"/>
    <w:rsid w:val="00325159"/>
    <w:rsid w:val="00326EFF"/>
    <w:rsid w:val="00326FDA"/>
    <w:rsid w:val="0032784A"/>
    <w:rsid w:val="00327BC3"/>
    <w:rsid w:val="00330CD9"/>
    <w:rsid w:val="003320FC"/>
    <w:rsid w:val="0033243B"/>
    <w:rsid w:val="003326E1"/>
    <w:rsid w:val="00332E4D"/>
    <w:rsid w:val="00332E95"/>
    <w:rsid w:val="00332ED8"/>
    <w:rsid w:val="003331F7"/>
    <w:rsid w:val="0033388C"/>
    <w:rsid w:val="003346A8"/>
    <w:rsid w:val="00334786"/>
    <w:rsid w:val="003357CA"/>
    <w:rsid w:val="00336E3D"/>
    <w:rsid w:val="00341BC4"/>
    <w:rsid w:val="003421FD"/>
    <w:rsid w:val="00342AE7"/>
    <w:rsid w:val="00343D63"/>
    <w:rsid w:val="00345F00"/>
    <w:rsid w:val="003460AB"/>
    <w:rsid w:val="00346AF9"/>
    <w:rsid w:val="00347773"/>
    <w:rsid w:val="00347F9F"/>
    <w:rsid w:val="00350FF6"/>
    <w:rsid w:val="00352E27"/>
    <w:rsid w:val="00353796"/>
    <w:rsid w:val="003537C8"/>
    <w:rsid w:val="00354B9D"/>
    <w:rsid w:val="00354FA2"/>
    <w:rsid w:val="0036003C"/>
    <w:rsid w:val="00360BC9"/>
    <w:rsid w:val="0036100D"/>
    <w:rsid w:val="0036149A"/>
    <w:rsid w:val="00362588"/>
    <w:rsid w:val="00363C8E"/>
    <w:rsid w:val="00364936"/>
    <w:rsid w:val="00364C3B"/>
    <w:rsid w:val="003659B3"/>
    <w:rsid w:val="0036621D"/>
    <w:rsid w:val="0036633A"/>
    <w:rsid w:val="003670FC"/>
    <w:rsid w:val="003674D5"/>
    <w:rsid w:val="00371F92"/>
    <w:rsid w:val="0037418C"/>
    <w:rsid w:val="00374351"/>
    <w:rsid w:val="00376848"/>
    <w:rsid w:val="00377731"/>
    <w:rsid w:val="0037784F"/>
    <w:rsid w:val="00380375"/>
    <w:rsid w:val="0038113A"/>
    <w:rsid w:val="00381CC6"/>
    <w:rsid w:val="003844C0"/>
    <w:rsid w:val="003851E4"/>
    <w:rsid w:val="00385660"/>
    <w:rsid w:val="00386AA5"/>
    <w:rsid w:val="00387A99"/>
    <w:rsid w:val="00387C96"/>
    <w:rsid w:val="00390354"/>
    <w:rsid w:val="003910B8"/>
    <w:rsid w:val="003913AD"/>
    <w:rsid w:val="003913CC"/>
    <w:rsid w:val="00392B98"/>
    <w:rsid w:val="00393A99"/>
    <w:rsid w:val="00393C29"/>
    <w:rsid w:val="0039468D"/>
    <w:rsid w:val="00395F79"/>
    <w:rsid w:val="003A0095"/>
    <w:rsid w:val="003A08E6"/>
    <w:rsid w:val="003A0C60"/>
    <w:rsid w:val="003A1E93"/>
    <w:rsid w:val="003A3711"/>
    <w:rsid w:val="003A3AF5"/>
    <w:rsid w:val="003A46C8"/>
    <w:rsid w:val="003A501C"/>
    <w:rsid w:val="003A559E"/>
    <w:rsid w:val="003A5C31"/>
    <w:rsid w:val="003A65DF"/>
    <w:rsid w:val="003A7432"/>
    <w:rsid w:val="003A798A"/>
    <w:rsid w:val="003B1884"/>
    <w:rsid w:val="003B1AED"/>
    <w:rsid w:val="003B1B13"/>
    <w:rsid w:val="003B2CB6"/>
    <w:rsid w:val="003B41BC"/>
    <w:rsid w:val="003B45CD"/>
    <w:rsid w:val="003B630A"/>
    <w:rsid w:val="003B6BE1"/>
    <w:rsid w:val="003B77D2"/>
    <w:rsid w:val="003B7AB5"/>
    <w:rsid w:val="003C02E4"/>
    <w:rsid w:val="003C0538"/>
    <w:rsid w:val="003C1DC2"/>
    <w:rsid w:val="003C2001"/>
    <w:rsid w:val="003C2D45"/>
    <w:rsid w:val="003C30DD"/>
    <w:rsid w:val="003C4321"/>
    <w:rsid w:val="003C5267"/>
    <w:rsid w:val="003C5521"/>
    <w:rsid w:val="003C5EEE"/>
    <w:rsid w:val="003C6CD7"/>
    <w:rsid w:val="003C741F"/>
    <w:rsid w:val="003C7B1B"/>
    <w:rsid w:val="003D02EB"/>
    <w:rsid w:val="003D0612"/>
    <w:rsid w:val="003D0913"/>
    <w:rsid w:val="003D0EF6"/>
    <w:rsid w:val="003D15B5"/>
    <w:rsid w:val="003D1767"/>
    <w:rsid w:val="003D1908"/>
    <w:rsid w:val="003D1D48"/>
    <w:rsid w:val="003D47A2"/>
    <w:rsid w:val="003D64B1"/>
    <w:rsid w:val="003E037F"/>
    <w:rsid w:val="003E051B"/>
    <w:rsid w:val="003E05B9"/>
    <w:rsid w:val="003E0DAD"/>
    <w:rsid w:val="003E0E57"/>
    <w:rsid w:val="003E1DC6"/>
    <w:rsid w:val="003E23CA"/>
    <w:rsid w:val="003E362C"/>
    <w:rsid w:val="003E49A8"/>
    <w:rsid w:val="003E4C37"/>
    <w:rsid w:val="003E5F17"/>
    <w:rsid w:val="003E678B"/>
    <w:rsid w:val="003F0D9C"/>
    <w:rsid w:val="003F1A4D"/>
    <w:rsid w:val="003F2640"/>
    <w:rsid w:val="003F2955"/>
    <w:rsid w:val="003F2DE8"/>
    <w:rsid w:val="003F2EE2"/>
    <w:rsid w:val="003F3827"/>
    <w:rsid w:val="003F3ECB"/>
    <w:rsid w:val="003F62A2"/>
    <w:rsid w:val="003F680F"/>
    <w:rsid w:val="003F69C8"/>
    <w:rsid w:val="003F738D"/>
    <w:rsid w:val="003F743B"/>
    <w:rsid w:val="003F77BB"/>
    <w:rsid w:val="003F7BC7"/>
    <w:rsid w:val="00400AFA"/>
    <w:rsid w:val="004010F2"/>
    <w:rsid w:val="0040267F"/>
    <w:rsid w:val="004028EE"/>
    <w:rsid w:val="00403880"/>
    <w:rsid w:val="00404865"/>
    <w:rsid w:val="004049D6"/>
    <w:rsid w:val="00405496"/>
    <w:rsid w:val="00406EDA"/>
    <w:rsid w:val="004072E9"/>
    <w:rsid w:val="00407625"/>
    <w:rsid w:val="004117E4"/>
    <w:rsid w:val="00411AD4"/>
    <w:rsid w:val="00411ADF"/>
    <w:rsid w:val="004123B2"/>
    <w:rsid w:val="00414561"/>
    <w:rsid w:val="00415EC7"/>
    <w:rsid w:val="00416385"/>
    <w:rsid w:val="004164C8"/>
    <w:rsid w:val="004166F5"/>
    <w:rsid w:val="00417DE9"/>
    <w:rsid w:val="00417ED5"/>
    <w:rsid w:val="00420A7D"/>
    <w:rsid w:val="0042181B"/>
    <w:rsid w:val="00421CA8"/>
    <w:rsid w:val="0042363A"/>
    <w:rsid w:val="00424A94"/>
    <w:rsid w:val="004254B4"/>
    <w:rsid w:val="004310AC"/>
    <w:rsid w:val="00431763"/>
    <w:rsid w:val="00432A67"/>
    <w:rsid w:val="004336A8"/>
    <w:rsid w:val="00433A7E"/>
    <w:rsid w:val="00433FEC"/>
    <w:rsid w:val="00435ED1"/>
    <w:rsid w:val="0043695E"/>
    <w:rsid w:val="004401A0"/>
    <w:rsid w:val="004421E4"/>
    <w:rsid w:val="00442E35"/>
    <w:rsid w:val="00444F3B"/>
    <w:rsid w:val="004457FB"/>
    <w:rsid w:val="0044676D"/>
    <w:rsid w:val="00450240"/>
    <w:rsid w:val="004524F5"/>
    <w:rsid w:val="004531A8"/>
    <w:rsid w:val="0045411F"/>
    <w:rsid w:val="004542B9"/>
    <w:rsid w:val="00454D3D"/>
    <w:rsid w:val="00456ABE"/>
    <w:rsid w:val="00456B26"/>
    <w:rsid w:val="004571D3"/>
    <w:rsid w:val="0045746E"/>
    <w:rsid w:val="00457CE3"/>
    <w:rsid w:val="004616AD"/>
    <w:rsid w:val="004619D0"/>
    <w:rsid w:val="004621ED"/>
    <w:rsid w:val="0046275B"/>
    <w:rsid w:val="00462C33"/>
    <w:rsid w:val="00463677"/>
    <w:rsid w:val="004644AD"/>
    <w:rsid w:val="004647C0"/>
    <w:rsid w:val="00465EC4"/>
    <w:rsid w:val="00466119"/>
    <w:rsid w:val="004661E9"/>
    <w:rsid w:val="00466E8D"/>
    <w:rsid w:val="00467052"/>
    <w:rsid w:val="00467BA3"/>
    <w:rsid w:val="00470761"/>
    <w:rsid w:val="00470BA0"/>
    <w:rsid w:val="00470CE8"/>
    <w:rsid w:val="004713E5"/>
    <w:rsid w:val="004717C5"/>
    <w:rsid w:val="00471A9D"/>
    <w:rsid w:val="00471E0F"/>
    <w:rsid w:val="00472D51"/>
    <w:rsid w:val="004744DA"/>
    <w:rsid w:val="00474AE1"/>
    <w:rsid w:val="004767A2"/>
    <w:rsid w:val="00476BF7"/>
    <w:rsid w:val="0047730A"/>
    <w:rsid w:val="00477498"/>
    <w:rsid w:val="00477F33"/>
    <w:rsid w:val="00480699"/>
    <w:rsid w:val="00480D3A"/>
    <w:rsid w:val="00482A1C"/>
    <w:rsid w:val="00482DFE"/>
    <w:rsid w:val="004835A0"/>
    <w:rsid w:val="00483F27"/>
    <w:rsid w:val="00483F2C"/>
    <w:rsid w:val="00484371"/>
    <w:rsid w:val="0048463C"/>
    <w:rsid w:val="00484C39"/>
    <w:rsid w:val="00485778"/>
    <w:rsid w:val="00486CD9"/>
    <w:rsid w:val="004906E7"/>
    <w:rsid w:val="00490F00"/>
    <w:rsid w:val="0049110A"/>
    <w:rsid w:val="00492A9C"/>
    <w:rsid w:val="00494372"/>
    <w:rsid w:val="004944A6"/>
    <w:rsid w:val="00494CF6"/>
    <w:rsid w:val="004952BA"/>
    <w:rsid w:val="00495F05"/>
    <w:rsid w:val="00497718"/>
    <w:rsid w:val="00497C1B"/>
    <w:rsid w:val="00497D7B"/>
    <w:rsid w:val="004A0056"/>
    <w:rsid w:val="004A0791"/>
    <w:rsid w:val="004A14DD"/>
    <w:rsid w:val="004A1567"/>
    <w:rsid w:val="004A1871"/>
    <w:rsid w:val="004A2CA3"/>
    <w:rsid w:val="004A3275"/>
    <w:rsid w:val="004A466D"/>
    <w:rsid w:val="004A6AB2"/>
    <w:rsid w:val="004A79C3"/>
    <w:rsid w:val="004B18AA"/>
    <w:rsid w:val="004B1B90"/>
    <w:rsid w:val="004B2AF4"/>
    <w:rsid w:val="004B2FD8"/>
    <w:rsid w:val="004B3050"/>
    <w:rsid w:val="004B4B7A"/>
    <w:rsid w:val="004B5A4F"/>
    <w:rsid w:val="004B612E"/>
    <w:rsid w:val="004B680C"/>
    <w:rsid w:val="004B6EA2"/>
    <w:rsid w:val="004B7E59"/>
    <w:rsid w:val="004C1004"/>
    <w:rsid w:val="004C134C"/>
    <w:rsid w:val="004C1BAC"/>
    <w:rsid w:val="004C2E6C"/>
    <w:rsid w:val="004C3433"/>
    <w:rsid w:val="004C5050"/>
    <w:rsid w:val="004C53E0"/>
    <w:rsid w:val="004C5590"/>
    <w:rsid w:val="004C5970"/>
    <w:rsid w:val="004C5AA0"/>
    <w:rsid w:val="004C74C6"/>
    <w:rsid w:val="004C7A49"/>
    <w:rsid w:val="004D107F"/>
    <w:rsid w:val="004D1C93"/>
    <w:rsid w:val="004D284E"/>
    <w:rsid w:val="004D2CC4"/>
    <w:rsid w:val="004D2EBC"/>
    <w:rsid w:val="004D3114"/>
    <w:rsid w:val="004D312D"/>
    <w:rsid w:val="004D3467"/>
    <w:rsid w:val="004D3659"/>
    <w:rsid w:val="004D3837"/>
    <w:rsid w:val="004D473F"/>
    <w:rsid w:val="004D5796"/>
    <w:rsid w:val="004D597A"/>
    <w:rsid w:val="004D61A7"/>
    <w:rsid w:val="004E0217"/>
    <w:rsid w:val="004E03F8"/>
    <w:rsid w:val="004E0470"/>
    <w:rsid w:val="004E0CEF"/>
    <w:rsid w:val="004E48A9"/>
    <w:rsid w:val="004E4D3E"/>
    <w:rsid w:val="004E51DC"/>
    <w:rsid w:val="004E5830"/>
    <w:rsid w:val="004E60F0"/>
    <w:rsid w:val="004E6132"/>
    <w:rsid w:val="004E6285"/>
    <w:rsid w:val="004E643F"/>
    <w:rsid w:val="004F04AE"/>
    <w:rsid w:val="004F08FF"/>
    <w:rsid w:val="004F11C5"/>
    <w:rsid w:val="004F1759"/>
    <w:rsid w:val="004F224B"/>
    <w:rsid w:val="004F3AB4"/>
    <w:rsid w:val="004F4039"/>
    <w:rsid w:val="004F461D"/>
    <w:rsid w:val="004F521F"/>
    <w:rsid w:val="004F5734"/>
    <w:rsid w:val="004F6981"/>
    <w:rsid w:val="004F7FC6"/>
    <w:rsid w:val="0050166D"/>
    <w:rsid w:val="00501903"/>
    <w:rsid w:val="0050412F"/>
    <w:rsid w:val="0050460D"/>
    <w:rsid w:val="0050463A"/>
    <w:rsid w:val="00504FC3"/>
    <w:rsid w:val="00505E42"/>
    <w:rsid w:val="00506B10"/>
    <w:rsid w:val="00510798"/>
    <w:rsid w:val="005107BE"/>
    <w:rsid w:val="00511ABB"/>
    <w:rsid w:val="0051374A"/>
    <w:rsid w:val="00514ECD"/>
    <w:rsid w:val="005205AF"/>
    <w:rsid w:val="00520D70"/>
    <w:rsid w:val="00521445"/>
    <w:rsid w:val="0052184F"/>
    <w:rsid w:val="00521A1D"/>
    <w:rsid w:val="00522F86"/>
    <w:rsid w:val="00524147"/>
    <w:rsid w:val="00525D9E"/>
    <w:rsid w:val="005266AF"/>
    <w:rsid w:val="0053018C"/>
    <w:rsid w:val="00530E88"/>
    <w:rsid w:val="0053198C"/>
    <w:rsid w:val="00532B7E"/>
    <w:rsid w:val="005330ED"/>
    <w:rsid w:val="005332AC"/>
    <w:rsid w:val="0053360C"/>
    <w:rsid w:val="00533722"/>
    <w:rsid w:val="005342B5"/>
    <w:rsid w:val="005346F4"/>
    <w:rsid w:val="00534C16"/>
    <w:rsid w:val="00534D57"/>
    <w:rsid w:val="0053509F"/>
    <w:rsid w:val="00535A17"/>
    <w:rsid w:val="0053672F"/>
    <w:rsid w:val="005367CF"/>
    <w:rsid w:val="00537097"/>
    <w:rsid w:val="00537252"/>
    <w:rsid w:val="005379EF"/>
    <w:rsid w:val="00537B3B"/>
    <w:rsid w:val="005400AF"/>
    <w:rsid w:val="00540771"/>
    <w:rsid w:val="00541CEA"/>
    <w:rsid w:val="0054332B"/>
    <w:rsid w:val="00544400"/>
    <w:rsid w:val="00544B3D"/>
    <w:rsid w:val="00544C8D"/>
    <w:rsid w:val="00545940"/>
    <w:rsid w:val="00546BD7"/>
    <w:rsid w:val="0054729C"/>
    <w:rsid w:val="00550535"/>
    <w:rsid w:val="0055127B"/>
    <w:rsid w:val="00552776"/>
    <w:rsid w:val="00552D58"/>
    <w:rsid w:val="00552E55"/>
    <w:rsid w:val="00554358"/>
    <w:rsid w:val="00554FEE"/>
    <w:rsid w:val="00556003"/>
    <w:rsid w:val="00556987"/>
    <w:rsid w:val="00556AEE"/>
    <w:rsid w:val="00556C21"/>
    <w:rsid w:val="00557972"/>
    <w:rsid w:val="00557FCF"/>
    <w:rsid w:val="00560CEB"/>
    <w:rsid w:val="0056359D"/>
    <w:rsid w:val="00563604"/>
    <w:rsid w:val="0056365B"/>
    <w:rsid w:val="00564AF2"/>
    <w:rsid w:val="00565E39"/>
    <w:rsid w:val="00566055"/>
    <w:rsid w:val="00566905"/>
    <w:rsid w:val="00567323"/>
    <w:rsid w:val="00567D2D"/>
    <w:rsid w:val="00567D77"/>
    <w:rsid w:val="005716EF"/>
    <w:rsid w:val="0057177E"/>
    <w:rsid w:val="005729D6"/>
    <w:rsid w:val="0057391C"/>
    <w:rsid w:val="00574181"/>
    <w:rsid w:val="00574542"/>
    <w:rsid w:val="0057478C"/>
    <w:rsid w:val="00575443"/>
    <w:rsid w:val="00576028"/>
    <w:rsid w:val="0057613A"/>
    <w:rsid w:val="00576EC8"/>
    <w:rsid w:val="00577328"/>
    <w:rsid w:val="00577593"/>
    <w:rsid w:val="00577CB1"/>
    <w:rsid w:val="00577F8F"/>
    <w:rsid w:val="00577FD2"/>
    <w:rsid w:val="0058121C"/>
    <w:rsid w:val="00581309"/>
    <w:rsid w:val="00581B00"/>
    <w:rsid w:val="00584181"/>
    <w:rsid w:val="0058448A"/>
    <w:rsid w:val="00585002"/>
    <w:rsid w:val="005856C1"/>
    <w:rsid w:val="00585CF5"/>
    <w:rsid w:val="00587611"/>
    <w:rsid w:val="00587E8A"/>
    <w:rsid w:val="005901E3"/>
    <w:rsid w:val="005903FB"/>
    <w:rsid w:val="00591208"/>
    <w:rsid w:val="00591D23"/>
    <w:rsid w:val="005934CF"/>
    <w:rsid w:val="005949DF"/>
    <w:rsid w:val="00595ED9"/>
    <w:rsid w:val="005961F4"/>
    <w:rsid w:val="005966BE"/>
    <w:rsid w:val="00596B8C"/>
    <w:rsid w:val="00596BD2"/>
    <w:rsid w:val="0059717F"/>
    <w:rsid w:val="005971CB"/>
    <w:rsid w:val="005977CA"/>
    <w:rsid w:val="00597F18"/>
    <w:rsid w:val="005A20DB"/>
    <w:rsid w:val="005A43C1"/>
    <w:rsid w:val="005A6D02"/>
    <w:rsid w:val="005A6D5E"/>
    <w:rsid w:val="005A728D"/>
    <w:rsid w:val="005B09E9"/>
    <w:rsid w:val="005B101D"/>
    <w:rsid w:val="005B246F"/>
    <w:rsid w:val="005B4DE3"/>
    <w:rsid w:val="005B5663"/>
    <w:rsid w:val="005B688C"/>
    <w:rsid w:val="005B72E3"/>
    <w:rsid w:val="005B75D8"/>
    <w:rsid w:val="005B7A44"/>
    <w:rsid w:val="005C02CB"/>
    <w:rsid w:val="005C0E6B"/>
    <w:rsid w:val="005C1C1A"/>
    <w:rsid w:val="005C2C14"/>
    <w:rsid w:val="005C2ECA"/>
    <w:rsid w:val="005C3A85"/>
    <w:rsid w:val="005C3E39"/>
    <w:rsid w:val="005C3EC9"/>
    <w:rsid w:val="005C4350"/>
    <w:rsid w:val="005C5658"/>
    <w:rsid w:val="005C6F66"/>
    <w:rsid w:val="005C72CE"/>
    <w:rsid w:val="005D021E"/>
    <w:rsid w:val="005D0358"/>
    <w:rsid w:val="005D06E9"/>
    <w:rsid w:val="005D2402"/>
    <w:rsid w:val="005D600D"/>
    <w:rsid w:val="005D612B"/>
    <w:rsid w:val="005D64B3"/>
    <w:rsid w:val="005D70CF"/>
    <w:rsid w:val="005D7428"/>
    <w:rsid w:val="005D7787"/>
    <w:rsid w:val="005D79CA"/>
    <w:rsid w:val="005E20F1"/>
    <w:rsid w:val="005E3466"/>
    <w:rsid w:val="005E47C2"/>
    <w:rsid w:val="005E5105"/>
    <w:rsid w:val="005F0E6F"/>
    <w:rsid w:val="005F10CC"/>
    <w:rsid w:val="005F1C57"/>
    <w:rsid w:val="005F1CF4"/>
    <w:rsid w:val="005F2948"/>
    <w:rsid w:val="005F335C"/>
    <w:rsid w:val="005F34A7"/>
    <w:rsid w:val="005F35B5"/>
    <w:rsid w:val="005F366C"/>
    <w:rsid w:val="005F37FA"/>
    <w:rsid w:val="005F40C6"/>
    <w:rsid w:val="005F593D"/>
    <w:rsid w:val="005F5A19"/>
    <w:rsid w:val="005F5AD6"/>
    <w:rsid w:val="005F6446"/>
    <w:rsid w:val="005F797A"/>
    <w:rsid w:val="005F7C9C"/>
    <w:rsid w:val="005F7CDC"/>
    <w:rsid w:val="005F7F7C"/>
    <w:rsid w:val="006000D2"/>
    <w:rsid w:val="006017FC"/>
    <w:rsid w:val="00601A71"/>
    <w:rsid w:val="006030F6"/>
    <w:rsid w:val="0060317C"/>
    <w:rsid w:val="00603BF8"/>
    <w:rsid w:val="006040CF"/>
    <w:rsid w:val="00604378"/>
    <w:rsid w:val="00604F15"/>
    <w:rsid w:val="006050E8"/>
    <w:rsid w:val="00605BD5"/>
    <w:rsid w:val="00606260"/>
    <w:rsid w:val="0061218A"/>
    <w:rsid w:val="00612DD6"/>
    <w:rsid w:val="006143B5"/>
    <w:rsid w:val="0061478D"/>
    <w:rsid w:val="006153B9"/>
    <w:rsid w:val="0061563C"/>
    <w:rsid w:val="00616D1E"/>
    <w:rsid w:val="00620661"/>
    <w:rsid w:val="006210F1"/>
    <w:rsid w:val="00621554"/>
    <w:rsid w:val="006216D8"/>
    <w:rsid w:val="00621BCC"/>
    <w:rsid w:val="0062291E"/>
    <w:rsid w:val="00624281"/>
    <w:rsid w:val="00625D20"/>
    <w:rsid w:val="0062705D"/>
    <w:rsid w:val="00630701"/>
    <w:rsid w:val="00630BD7"/>
    <w:rsid w:val="00630E2D"/>
    <w:rsid w:val="006316AE"/>
    <w:rsid w:val="006317F8"/>
    <w:rsid w:val="006324BD"/>
    <w:rsid w:val="0063469A"/>
    <w:rsid w:val="00634E7E"/>
    <w:rsid w:val="00635A4E"/>
    <w:rsid w:val="0063627B"/>
    <w:rsid w:val="00640619"/>
    <w:rsid w:val="0064064D"/>
    <w:rsid w:val="00640AA2"/>
    <w:rsid w:val="00641BD9"/>
    <w:rsid w:val="0064277D"/>
    <w:rsid w:val="00642A36"/>
    <w:rsid w:val="006446E2"/>
    <w:rsid w:val="00644B1D"/>
    <w:rsid w:val="006467CD"/>
    <w:rsid w:val="0064701F"/>
    <w:rsid w:val="00647137"/>
    <w:rsid w:val="006475E1"/>
    <w:rsid w:val="00650FBA"/>
    <w:rsid w:val="00651519"/>
    <w:rsid w:val="00651721"/>
    <w:rsid w:val="0065185B"/>
    <w:rsid w:val="00652402"/>
    <w:rsid w:val="00655BBD"/>
    <w:rsid w:val="00655C6F"/>
    <w:rsid w:val="00656311"/>
    <w:rsid w:val="00656A6B"/>
    <w:rsid w:val="00656BAE"/>
    <w:rsid w:val="00657861"/>
    <w:rsid w:val="00662D13"/>
    <w:rsid w:val="00664634"/>
    <w:rsid w:val="00666062"/>
    <w:rsid w:val="00667B4B"/>
    <w:rsid w:val="00670671"/>
    <w:rsid w:val="00670CB8"/>
    <w:rsid w:val="00670D9F"/>
    <w:rsid w:val="00672176"/>
    <w:rsid w:val="00672AC2"/>
    <w:rsid w:val="00673CAB"/>
    <w:rsid w:val="0067401D"/>
    <w:rsid w:val="00674D29"/>
    <w:rsid w:val="00675BC4"/>
    <w:rsid w:val="00676317"/>
    <w:rsid w:val="00677A6F"/>
    <w:rsid w:val="00680845"/>
    <w:rsid w:val="00680C26"/>
    <w:rsid w:val="00680DBD"/>
    <w:rsid w:val="00680E3A"/>
    <w:rsid w:val="006817EA"/>
    <w:rsid w:val="0068202B"/>
    <w:rsid w:val="0068207A"/>
    <w:rsid w:val="006829A4"/>
    <w:rsid w:val="006840F8"/>
    <w:rsid w:val="0068445E"/>
    <w:rsid w:val="006847AC"/>
    <w:rsid w:val="00684B92"/>
    <w:rsid w:val="00684FD2"/>
    <w:rsid w:val="00684FEF"/>
    <w:rsid w:val="00685D6A"/>
    <w:rsid w:val="006900BF"/>
    <w:rsid w:val="00690A24"/>
    <w:rsid w:val="0069189D"/>
    <w:rsid w:val="00692AC0"/>
    <w:rsid w:val="006930F2"/>
    <w:rsid w:val="00693EF6"/>
    <w:rsid w:val="006942F9"/>
    <w:rsid w:val="006950E4"/>
    <w:rsid w:val="0069518F"/>
    <w:rsid w:val="00695A3E"/>
    <w:rsid w:val="00696A97"/>
    <w:rsid w:val="00696CB7"/>
    <w:rsid w:val="006978D4"/>
    <w:rsid w:val="006A1726"/>
    <w:rsid w:val="006A19DD"/>
    <w:rsid w:val="006A1A59"/>
    <w:rsid w:val="006A1D6C"/>
    <w:rsid w:val="006A3AE8"/>
    <w:rsid w:val="006A3B4B"/>
    <w:rsid w:val="006A5C90"/>
    <w:rsid w:val="006A5F30"/>
    <w:rsid w:val="006A6C9B"/>
    <w:rsid w:val="006A752E"/>
    <w:rsid w:val="006B0BC6"/>
    <w:rsid w:val="006B1823"/>
    <w:rsid w:val="006B2982"/>
    <w:rsid w:val="006B2DCF"/>
    <w:rsid w:val="006B3DCB"/>
    <w:rsid w:val="006B49FD"/>
    <w:rsid w:val="006B4E49"/>
    <w:rsid w:val="006B58F2"/>
    <w:rsid w:val="006B5A99"/>
    <w:rsid w:val="006B5D94"/>
    <w:rsid w:val="006B614D"/>
    <w:rsid w:val="006B6F60"/>
    <w:rsid w:val="006B732B"/>
    <w:rsid w:val="006C08E2"/>
    <w:rsid w:val="006C11D5"/>
    <w:rsid w:val="006C16C6"/>
    <w:rsid w:val="006C34EF"/>
    <w:rsid w:val="006C38EF"/>
    <w:rsid w:val="006C4A1A"/>
    <w:rsid w:val="006C4C00"/>
    <w:rsid w:val="006C67D9"/>
    <w:rsid w:val="006C788F"/>
    <w:rsid w:val="006C7E7E"/>
    <w:rsid w:val="006D0C7C"/>
    <w:rsid w:val="006D2391"/>
    <w:rsid w:val="006D5B97"/>
    <w:rsid w:val="006D5EAC"/>
    <w:rsid w:val="006D643A"/>
    <w:rsid w:val="006D7814"/>
    <w:rsid w:val="006E005A"/>
    <w:rsid w:val="006E18B9"/>
    <w:rsid w:val="006E2DE4"/>
    <w:rsid w:val="006E3B8C"/>
    <w:rsid w:val="006E3CCA"/>
    <w:rsid w:val="006E43C9"/>
    <w:rsid w:val="006E60D6"/>
    <w:rsid w:val="006E7322"/>
    <w:rsid w:val="006F01A8"/>
    <w:rsid w:val="006F2A68"/>
    <w:rsid w:val="006F45F8"/>
    <w:rsid w:val="006F6A9F"/>
    <w:rsid w:val="006F7651"/>
    <w:rsid w:val="00701069"/>
    <w:rsid w:val="00701082"/>
    <w:rsid w:val="007027F8"/>
    <w:rsid w:val="00702840"/>
    <w:rsid w:val="00702A7B"/>
    <w:rsid w:val="007036EF"/>
    <w:rsid w:val="00703D2D"/>
    <w:rsid w:val="00705378"/>
    <w:rsid w:val="00705FB9"/>
    <w:rsid w:val="00706915"/>
    <w:rsid w:val="00706B08"/>
    <w:rsid w:val="00707296"/>
    <w:rsid w:val="007100DB"/>
    <w:rsid w:val="007102D2"/>
    <w:rsid w:val="007113D9"/>
    <w:rsid w:val="0071173D"/>
    <w:rsid w:val="00711EFF"/>
    <w:rsid w:val="00712F83"/>
    <w:rsid w:val="0071464D"/>
    <w:rsid w:val="00715102"/>
    <w:rsid w:val="00715D42"/>
    <w:rsid w:val="0071679C"/>
    <w:rsid w:val="00716F91"/>
    <w:rsid w:val="00717554"/>
    <w:rsid w:val="007177AF"/>
    <w:rsid w:val="00720036"/>
    <w:rsid w:val="00722A9D"/>
    <w:rsid w:val="00723872"/>
    <w:rsid w:val="00723948"/>
    <w:rsid w:val="0072655D"/>
    <w:rsid w:val="0072693A"/>
    <w:rsid w:val="00726BED"/>
    <w:rsid w:val="00727530"/>
    <w:rsid w:val="00727D90"/>
    <w:rsid w:val="00730FDA"/>
    <w:rsid w:val="00732904"/>
    <w:rsid w:val="007357EB"/>
    <w:rsid w:val="0073590F"/>
    <w:rsid w:val="00735AF7"/>
    <w:rsid w:val="00740EA5"/>
    <w:rsid w:val="00741250"/>
    <w:rsid w:val="007414F9"/>
    <w:rsid w:val="007445D2"/>
    <w:rsid w:val="00744F61"/>
    <w:rsid w:val="00745067"/>
    <w:rsid w:val="00745DE9"/>
    <w:rsid w:val="0074684F"/>
    <w:rsid w:val="0074796B"/>
    <w:rsid w:val="00750E17"/>
    <w:rsid w:val="007511E0"/>
    <w:rsid w:val="007512FA"/>
    <w:rsid w:val="0075193D"/>
    <w:rsid w:val="00752341"/>
    <w:rsid w:val="00752447"/>
    <w:rsid w:val="007533A4"/>
    <w:rsid w:val="007541E8"/>
    <w:rsid w:val="007543AD"/>
    <w:rsid w:val="0075442B"/>
    <w:rsid w:val="00754A31"/>
    <w:rsid w:val="00755C6E"/>
    <w:rsid w:val="00755F1B"/>
    <w:rsid w:val="00755F26"/>
    <w:rsid w:val="0075756A"/>
    <w:rsid w:val="00757A6E"/>
    <w:rsid w:val="00757EB1"/>
    <w:rsid w:val="007617DD"/>
    <w:rsid w:val="00762335"/>
    <w:rsid w:val="00762EEA"/>
    <w:rsid w:val="00763E2F"/>
    <w:rsid w:val="00764BFE"/>
    <w:rsid w:val="00766E13"/>
    <w:rsid w:val="00766E9D"/>
    <w:rsid w:val="00770152"/>
    <w:rsid w:val="007701FD"/>
    <w:rsid w:val="00770A74"/>
    <w:rsid w:val="00771703"/>
    <w:rsid w:val="00772E17"/>
    <w:rsid w:val="0077413B"/>
    <w:rsid w:val="00774454"/>
    <w:rsid w:val="007744BC"/>
    <w:rsid w:val="007746DB"/>
    <w:rsid w:val="007748F4"/>
    <w:rsid w:val="00774E42"/>
    <w:rsid w:val="00775097"/>
    <w:rsid w:val="007756DA"/>
    <w:rsid w:val="00775793"/>
    <w:rsid w:val="00775D76"/>
    <w:rsid w:val="00776A77"/>
    <w:rsid w:val="00777BAD"/>
    <w:rsid w:val="00777C4E"/>
    <w:rsid w:val="0078034F"/>
    <w:rsid w:val="0078052E"/>
    <w:rsid w:val="00780F20"/>
    <w:rsid w:val="00781B5E"/>
    <w:rsid w:val="00782E57"/>
    <w:rsid w:val="00783351"/>
    <w:rsid w:val="007845AA"/>
    <w:rsid w:val="00785579"/>
    <w:rsid w:val="00786FEE"/>
    <w:rsid w:val="00787A59"/>
    <w:rsid w:val="00791A22"/>
    <w:rsid w:val="00792842"/>
    <w:rsid w:val="00793BA4"/>
    <w:rsid w:val="00794169"/>
    <w:rsid w:val="00794368"/>
    <w:rsid w:val="007943A8"/>
    <w:rsid w:val="00794812"/>
    <w:rsid w:val="00795F9A"/>
    <w:rsid w:val="00796DE9"/>
    <w:rsid w:val="007A0A96"/>
    <w:rsid w:val="007A0C3B"/>
    <w:rsid w:val="007A19F3"/>
    <w:rsid w:val="007A211A"/>
    <w:rsid w:val="007A29DA"/>
    <w:rsid w:val="007A44F1"/>
    <w:rsid w:val="007A4910"/>
    <w:rsid w:val="007A4CCF"/>
    <w:rsid w:val="007A58AF"/>
    <w:rsid w:val="007A6019"/>
    <w:rsid w:val="007A6DF1"/>
    <w:rsid w:val="007B1C76"/>
    <w:rsid w:val="007B20D3"/>
    <w:rsid w:val="007B2182"/>
    <w:rsid w:val="007B3AA8"/>
    <w:rsid w:val="007B5864"/>
    <w:rsid w:val="007B6E57"/>
    <w:rsid w:val="007B713C"/>
    <w:rsid w:val="007B7258"/>
    <w:rsid w:val="007B7C84"/>
    <w:rsid w:val="007B7EAD"/>
    <w:rsid w:val="007C0F97"/>
    <w:rsid w:val="007C2195"/>
    <w:rsid w:val="007C27C4"/>
    <w:rsid w:val="007C3358"/>
    <w:rsid w:val="007C35EF"/>
    <w:rsid w:val="007C3807"/>
    <w:rsid w:val="007C3B2B"/>
    <w:rsid w:val="007C5A9F"/>
    <w:rsid w:val="007C6E49"/>
    <w:rsid w:val="007C7EE0"/>
    <w:rsid w:val="007D07AF"/>
    <w:rsid w:val="007D114B"/>
    <w:rsid w:val="007D1FE6"/>
    <w:rsid w:val="007D2D6B"/>
    <w:rsid w:val="007D2EED"/>
    <w:rsid w:val="007D38EF"/>
    <w:rsid w:val="007D6568"/>
    <w:rsid w:val="007D77AB"/>
    <w:rsid w:val="007E08E3"/>
    <w:rsid w:val="007E0DC3"/>
    <w:rsid w:val="007E3BAB"/>
    <w:rsid w:val="007E61BA"/>
    <w:rsid w:val="007E6F06"/>
    <w:rsid w:val="007E77D5"/>
    <w:rsid w:val="007F0BB5"/>
    <w:rsid w:val="007F318F"/>
    <w:rsid w:val="007F4C8F"/>
    <w:rsid w:val="007F59FD"/>
    <w:rsid w:val="007F5A23"/>
    <w:rsid w:val="007F6689"/>
    <w:rsid w:val="0080009D"/>
    <w:rsid w:val="00800210"/>
    <w:rsid w:val="0080115C"/>
    <w:rsid w:val="00801BAB"/>
    <w:rsid w:val="008028A6"/>
    <w:rsid w:val="00803077"/>
    <w:rsid w:val="00803957"/>
    <w:rsid w:val="00803B77"/>
    <w:rsid w:val="008047E3"/>
    <w:rsid w:val="00805787"/>
    <w:rsid w:val="0080634C"/>
    <w:rsid w:val="00806987"/>
    <w:rsid w:val="0081003E"/>
    <w:rsid w:val="0081015F"/>
    <w:rsid w:val="008105C2"/>
    <w:rsid w:val="0081180B"/>
    <w:rsid w:val="00812E0E"/>
    <w:rsid w:val="00814F7E"/>
    <w:rsid w:val="008208F7"/>
    <w:rsid w:val="00822A7A"/>
    <w:rsid w:val="008230B0"/>
    <w:rsid w:val="00823A0B"/>
    <w:rsid w:val="00825D56"/>
    <w:rsid w:val="008263EE"/>
    <w:rsid w:val="00826FD7"/>
    <w:rsid w:val="008300FF"/>
    <w:rsid w:val="008305DF"/>
    <w:rsid w:val="008317B1"/>
    <w:rsid w:val="00832369"/>
    <w:rsid w:val="00832E8E"/>
    <w:rsid w:val="00834166"/>
    <w:rsid w:val="008355D1"/>
    <w:rsid w:val="00836D24"/>
    <w:rsid w:val="0083763B"/>
    <w:rsid w:val="00837692"/>
    <w:rsid w:val="0084021A"/>
    <w:rsid w:val="0084267C"/>
    <w:rsid w:val="00844150"/>
    <w:rsid w:val="00844B6D"/>
    <w:rsid w:val="0084592E"/>
    <w:rsid w:val="00845A92"/>
    <w:rsid w:val="00845D81"/>
    <w:rsid w:val="0084681E"/>
    <w:rsid w:val="00847CA1"/>
    <w:rsid w:val="00850C5A"/>
    <w:rsid w:val="00851005"/>
    <w:rsid w:val="008512E4"/>
    <w:rsid w:val="00852F86"/>
    <w:rsid w:val="0085388C"/>
    <w:rsid w:val="00853F28"/>
    <w:rsid w:val="00854FE4"/>
    <w:rsid w:val="00855BC7"/>
    <w:rsid w:val="00855D13"/>
    <w:rsid w:val="008564F6"/>
    <w:rsid w:val="008572B4"/>
    <w:rsid w:val="008579DD"/>
    <w:rsid w:val="00860927"/>
    <w:rsid w:val="0086113D"/>
    <w:rsid w:val="00861C8D"/>
    <w:rsid w:val="0086240A"/>
    <w:rsid w:val="00862DCD"/>
    <w:rsid w:val="00863210"/>
    <w:rsid w:val="00863D93"/>
    <w:rsid w:val="00865C11"/>
    <w:rsid w:val="008662D1"/>
    <w:rsid w:val="0086763E"/>
    <w:rsid w:val="00867A7A"/>
    <w:rsid w:val="0087059F"/>
    <w:rsid w:val="0087252C"/>
    <w:rsid w:val="00872C4C"/>
    <w:rsid w:val="00872D27"/>
    <w:rsid w:val="00872D95"/>
    <w:rsid w:val="008740FC"/>
    <w:rsid w:val="008760A4"/>
    <w:rsid w:val="0087653B"/>
    <w:rsid w:val="00876AB8"/>
    <w:rsid w:val="00876B4A"/>
    <w:rsid w:val="0087707D"/>
    <w:rsid w:val="00880253"/>
    <w:rsid w:val="00882344"/>
    <w:rsid w:val="00883E9C"/>
    <w:rsid w:val="008842D0"/>
    <w:rsid w:val="00884648"/>
    <w:rsid w:val="008851A1"/>
    <w:rsid w:val="0088553B"/>
    <w:rsid w:val="00885690"/>
    <w:rsid w:val="00885A0E"/>
    <w:rsid w:val="00885E3A"/>
    <w:rsid w:val="008860A6"/>
    <w:rsid w:val="0088781A"/>
    <w:rsid w:val="0089029B"/>
    <w:rsid w:val="00890D23"/>
    <w:rsid w:val="008912C6"/>
    <w:rsid w:val="00891668"/>
    <w:rsid w:val="00892A39"/>
    <w:rsid w:val="008950CB"/>
    <w:rsid w:val="00895728"/>
    <w:rsid w:val="008979E7"/>
    <w:rsid w:val="008A12C9"/>
    <w:rsid w:val="008A16B4"/>
    <w:rsid w:val="008A1816"/>
    <w:rsid w:val="008A18AA"/>
    <w:rsid w:val="008A2EEC"/>
    <w:rsid w:val="008A3338"/>
    <w:rsid w:val="008A4437"/>
    <w:rsid w:val="008A4719"/>
    <w:rsid w:val="008A488A"/>
    <w:rsid w:val="008A4B92"/>
    <w:rsid w:val="008A5229"/>
    <w:rsid w:val="008A5D7A"/>
    <w:rsid w:val="008B07F6"/>
    <w:rsid w:val="008B17B7"/>
    <w:rsid w:val="008B250F"/>
    <w:rsid w:val="008B345D"/>
    <w:rsid w:val="008B3E7F"/>
    <w:rsid w:val="008B3F0A"/>
    <w:rsid w:val="008B450F"/>
    <w:rsid w:val="008B4C06"/>
    <w:rsid w:val="008B5352"/>
    <w:rsid w:val="008B594C"/>
    <w:rsid w:val="008B5F2B"/>
    <w:rsid w:val="008B64E1"/>
    <w:rsid w:val="008B6AEA"/>
    <w:rsid w:val="008C0840"/>
    <w:rsid w:val="008C32DE"/>
    <w:rsid w:val="008C35E2"/>
    <w:rsid w:val="008C48E8"/>
    <w:rsid w:val="008C5AB8"/>
    <w:rsid w:val="008C68F1"/>
    <w:rsid w:val="008D068C"/>
    <w:rsid w:val="008D0A7B"/>
    <w:rsid w:val="008D11AD"/>
    <w:rsid w:val="008D296A"/>
    <w:rsid w:val="008D2E3C"/>
    <w:rsid w:val="008D491B"/>
    <w:rsid w:val="008D4E3A"/>
    <w:rsid w:val="008D65B0"/>
    <w:rsid w:val="008D68F9"/>
    <w:rsid w:val="008D7A49"/>
    <w:rsid w:val="008E08BC"/>
    <w:rsid w:val="008E1178"/>
    <w:rsid w:val="008E14BB"/>
    <w:rsid w:val="008E1AE1"/>
    <w:rsid w:val="008E32DD"/>
    <w:rsid w:val="008E3C38"/>
    <w:rsid w:val="008E56F7"/>
    <w:rsid w:val="008E5DD3"/>
    <w:rsid w:val="008E6ADF"/>
    <w:rsid w:val="008F1189"/>
    <w:rsid w:val="008F1B18"/>
    <w:rsid w:val="008F2103"/>
    <w:rsid w:val="008F2276"/>
    <w:rsid w:val="008F2357"/>
    <w:rsid w:val="008F2B56"/>
    <w:rsid w:val="008F369C"/>
    <w:rsid w:val="008F575D"/>
    <w:rsid w:val="008F5859"/>
    <w:rsid w:val="008F5933"/>
    <w:rsid w:val="008F5A1F"/>
    <w:rsid w:val="008F789E"/>
    <w:rsid w:val="00900F36"/>
    <w:rsid w:val="00902974"/>
    <w:rsid w:val="00902FF0"/>
    <w:rsid w:val="009037EC"/>
    <w:rsid w:val="00904991"/>
    <w:rsid w:val="009055F4"/>
    <w:rsid w:val="00906495"/>
    <w:rsid w:val="00906587"/>
    <w:rsid w:val="009066D1"/>
    <w:rsid w:val="009069A7"/>
    <w:rsid w:val="00906E8E"/>
    <w:rsid w:val="009073DA"/>
    <w:rsid w:val="00907776"/>
    <w:rsid w:val="00910287"/>
    <w:rsid w:val="009103B4"/>
    <w:rsid w:val="009113A7"/>
    <w:rsid w:val="009113EB"/>
    <w:rsid w:val="0091229C"/>
    <w:rsid w:val="009122DC"/>
    <w:rsid w:val="00914A12"/>
    <w:rsid w:val="00916092"/>
    <w:rsid w:val="00916D7D"/>
    <w:rsid w:val="0091784A"/>
    <w:rsid w:val="00917ECF"/>
    <w:rsid w:val="009200FA"/>
    <w:rsid w:val="0092016A"/>
    <w:rsid w:val="00920666"/>
    <w:rsid w:val="00923D78"/>
    <w:rsid w:val="00924111"/>
    <w:rsid w:val="00924267"/>
    <w:rsid w:val="0092625E"/>
    <w:rsid w:val="00926EB5"/>
    <w:rsid w:val="009273EA"/>
    <w:rsid w:val="00927999"/>
    <w:rsid w:val="00930D3A"/>
    <w:rsid w:val="00931E42"/>
    <w:rsid w:val="00931EE2"/>
    <w:rsid w:val="0093250E"/>
    <w:rsid w:val="00932F47"/>
    <w:rsid w:val="00934F0E"/>
    <w:rsid w:val="009358A7"/>
    <w:rsid w:val="0093677C"/>
    <w:rsid w:val="00937ACB"/>
    <w:rsid w:val="00937BAB"/>
    <w:rsid w:val="00941E7F"/>
    <w:rsid w:val="00942183"/>
    <w:rsid w:val="00942250"/>
    <w:rsid w:val="00942606"/>
    <w:rsid w:val="00943889"/>
    <w:rsid w:val="0094419E"/>
    <w:rsid w:val="00945F58"/>
    <w:rsid w:val="00946D01"/>
    <w:rsid w:val="009514B8"/>
    <w:rsid w:val="00952CD1"/>
    <w:rsid w:val="00953463"/>
    <w:rsid w:val="00953B3A"/>
    <w:rsid w:val="00955456"/>
    <w:rsid w:val="00957250"/>
    <w:rsid w:val="00957D02"/>
    <w:rsid w:val="0096058E"/>
    <w:rsid w:val="00960960"/>
    <w:rsid w:val="00961D62"/>
    <w:rsid w:val="009633BE"/>
    <w:rsid w:val="00963D08"/>
    <w:rsid w:val="00964183"/>
    <w:rsid w:val="00964B02"/>
    <w:rsid w:val="00964E38"/>
    <w:rsid w:val="00964F79"/>
    <w:rsid w:val="009656AF"/>
    <w:rsid w:val="00965CA8"/>
    <w:rsid w:val="00966FE9"/>
    <w:rsid w:val="00971068"/>
    <w:rsid w:val="009718A4"/>
    <w:rsid w:val="009718FA"/>
    <w:rsid w:val="00972EC2"/>
    <w:rsid w:val="0097453F"/>
    <w:rsid w:val="00975962"/>
    <w:rsid w:val="00977EA5"/>
    <w:rsid w:val="00980B9A"/>
    <w:rsid w:val="00987491"/>
    <w:rsid w:val="009879A2"/>
    <w:rsid w:val="00987BAB"/>
    <w:rsid w:val="009918FA"/>
    <w:rsid w:val="00991FF8"/>
    <w:rsid w:val="009921E0"/>
    <w:rsid w:val="00992520"/>
    <w:rsid w:val="009928E3"/>
    <w:rsid w:val="00992976"/>
    <w:rsid w:val="00993A90"/>
    <w:rsid w:val="009944CD"/>
    <w:rsid w:val="009946E9"/>
    <w:rsid w:val="009959C2"/>
    <w:rsid w:val="00996ADC"/>
    <w:rsid w:val="009A0611"/>
    <w:rsid w:val="009A09EB"/>
    <w:rsid w:val="009A133F"/>
    <w:rsid w:val="009A2C72"/>
    <w:rsid w:val="009A439F"/>
    <w:rsid w:val="009A4B41"/>
    <w:rsid w:val="009A50FB"/>
    <w:rsid w:val="009A52F9"/>
    <w:rsid w:val="009A6F03"/>
    <w:rsid w:val="009A7439"/>
    <w:rsid w:val="009B15D9"/>
    <w:rsid w:val="009B36CC"/>
    <w:rsid w:val="009B3759"/>
    <w:rsid w:val="009B40C7"/>
    <w:rsid w:val="009B4800"/>
    <w:rsid w:val="009B53ED"/>
    <w:rsid w:val="009B5BAA"/>
    <w:rsid w:val="009C0221"/>
    <w:rsid w:val="009C0A9E"/>
    <w:rsid w:val="009C2148"/>
    <w:rsid w:val="009C2437"/>
    <w:rsid w:val="009C2FA4"/>
    <w:rsid w:val="009C6535"/>
    <w:rsid w:val="009D06DA"/>
    <w:rsid w:val="009D0B24"/>
    <w:rsid w:val="009D13EF"/>
    <w:rsid w:val="009D1521"/>
    <w:rsid w:val="009D361B"/>
    <w:rsid w:val="009D4312"/>
    <w:rsid w:val="009D4E9C"/>
    <w:rsid w:val="009D4ECC"/>
    <w:rsid w:val="009D5092"/>
    <w:rsid w:val="009D53A8"/>
    <w:rsid w:val="009E0998"/>
    <w:rsid w:val="009E189A"/>
    <w:rsid w:val="009E3E1F"/>
    <w:rsid w:val="009E3FFA"/>
    <w:rsid w:val="009E40BE"/>
    <w:rsid w:val="009E587E"/>
    <w:rsid w:val="009E58B4"/>
    <w:rsid w:val="009E6CFC"/>
    <w:rsid w:val="009F000A"/>
    <w:rsid w:val="009F12F0"/>
    <w:rsid w:val="009F1F98"/>
    <w:rsid w:val="009F4579"/>
    <w:rsid w:val="009F5255"/>
    <w:rsid w:val="009F567B"/>
    <w:rsid w:val="009F5A91"/>
    <w:rsid w:val="009F603B"/>
    <w:rsid w:val="009F6082"/>
    <w:rsid w:val="009F654B"/>
    <w:rsid w:val="009F68DE"/>
    <w:rsid w:val="009F6A32"/>
    <w:rsid w:val="00A00AF1"/>
    <w:rsid w:val="00A01473"/>
    <w:rsid w:val="00A01D1C"/>
    <w:rsid w:val="00A04122"/>
    <w:rsid w:val="00A052E5"/>
    <w:rsid w:val="00A05334"/>
    <w:rsid w:val="00A06396"/>
    <w:rsid w:val="00A07DA9"/>
    <w:rsid w:val="00A114FB"/>
    <w:rsid w:val="00A11BB9"/>
    <w:rsid w:val="00A11DEC"/>
    <w:rsid w:val="00A124AC"/>
    <w:rsid w:val="00A139BB"/>
    <w:rsid w:val="00A13E50"/>
    <w:rsid w:val="00A150F2"/>
    <w:rsid w:val="00A164CE"/>
    <w:rsid w:val="00A166BC"/>
    <w:rsid w:val="00A17F08"/>
    <w:rsid w:val="00A200B6"/>
    <w:rsid w:val="00A20F3A"/>
    <w:rsid w:val="00A21E99"/>
    <w:rsid w:val="00A228F4"/>
    <w:rsid w:val="00A22D18"/>
    <w:rsid w:val="00A23178"/>
    <w:rsid w:val="00A2348C"/>
    <w:rsid w:val="00A236E7"/>
    <w:rsid w:val="00A23A40"/>
    <w:rsid w:val="00A246E9"/>
    <w:rsid w:val="00A251CD"/>
    <w:rsid w:val="00A2636C"/>
    <w:rsid w:val="00A27914"/>
    <w:rsid w:val="00A27954"/>
    <w:rsid w:val="00A27A06"/>
    <w:rsid w:val="00A3086E"/>
    <w:rsid w:val="00A30962"/>
    <w:rsid w:val="00A31996"/>
    <w:rsid w:val="00A31D60"/>
    <w:rsid w:val="00A32309"/>
    <w:rsid w:val="00A3264D"/>
    <w:rsid w:val="00A33F4F"/>
    <w:rsid w:val="00A352C2"/>
    <w:rsid w:val="00A366C8"/>
    <w:rsid w:val="00A37405"/>
    <w:rsid w:val="00A41CE7"/>
    <w:rsid w:val="00A420AE"/>
    <w:rsid w:val="00A4257C"/>
    <w:rsid w:val="00A438E1"/>
    <w:rsid w:val="00A47274"/>
    <w:rsid w:val="00A47716"/>
    <w:rsid w:val="00A50E8B"/>
    <w:rsid w:val="00A51CB5"/>
    <w:rsid w:val="00A52E35"/>
    <w:rsid w:val="00A536DE"/>
    <w:rsid w:val="00A53DB0"/>
    <w:rsid w:val="00A54756"/>
    <w:rsid w:val="00A55E84"/>
    <w:rsid w:val="00A56F6F"/>
    <w:rsid w:val="00A60930"/>
    <w:rsid w:val="00A6137B"/>
    <w:rsid w:val="00A620A1"/>
    <w:rsid w:val="00A627AE"/>
    <w:rsid w:val="00A63330"/>
    <w:rsid w:val="00A64E41"/>
    <w:rsid w:val="00A670E6"/>
    <w:rsid w:val="00A7164E"/>
    <w:rsid w:val="00A71712"/>
    <w:rsid w:val="00A74A16"/>
    <w:rsid w:val="00A752B6"/>
    <w:rsid w:val="00A80E74"/>
    <w:rsid w:val="00A8194D"/>
    <w:rsid w:val="00A820BB"/>
    <w:rsid w:val="00A82FB1"/>
    <w:rsid w:val="00A8378E"/>
    <w:rsid w:val="00A841F4"/>
    <w:rsid w:val="00A84E23"/>
    <w:rsid w:val="00A8500D"/>
    <w:rsid w:val="00A85FCA"/>
    <w:rsid w:val="00A87405"/>
    <w:rsid w:val="00A87C4B"/>
    <w:rsid w:val="00A9011B"/>
    <w:rsid w:val="00A92B6F"/>
    <w:rsid w:val="00A9309C"/>
    <w:rsid w:val="00A959D2"/>
    <w:rsid w:val="00A964A5"/>
    <w:rsid w:val="00A973B6"/>
    <w:rsid w:val="00A97938"/>
    <w:rsid w:val="00AA09DB"/>
    <w:rsid w:val="00AA15E5"/>
    <w:rsid w:val="00AA205F"/>
    <w:rsid w:val="00AA32AB"/>
    <w:rsid w:val="00AA40FA"/>
    <w:rsid w:val="00AA4848"/>
    <w:rsid w:val="00AA5E7A"/>
    <w:rsid w:val="00AA7B41"/>
    <w:rsid w:val="00AB087F"/>
    <w:rsid w:val="00AB33FF"/>
    <w:rsid w:val="00AB3760"/>
    <w:rsid w:val="00AB3F2B"/>
    <w:rsid w:val="00AB4251"/>
    <w:rsid w:val="00AB452B"/>
    <w:rsid w:val="00AB46A7"/>
    <w:rsid w:val="00AB48E3"/>
    <w:rsid w:val="00AB498F"/>
    <w:rsid w:val="00AB51DE"/>
    <w:rsid w:val="00AB59D4"/>
    <w:rsid w:val="00AB6464"/>
    <w:rsid w:val="00AB6ACA"/>
    <w:rsid w:val="00AB7BF0"/>
    <w:rsid w:val="00AC058F"/>
    <w:rsid w:val="00AC06A7"/>
    <w:rsid w:val="00AC1B2F"/>
    <w:rsid w:val="00AC2432"/>
    <w:rsid w:val="00AC376E"/>
    <w:rsid w:val="00AC3C68"/>
    <w:rsid w:val="00AC3DDA"/>
    <w:rsid w:val="00AC4F35"/>
    <w:rsid w:val="00AC518E"/>
    <w:rsid w:val="00AC5B87"/>
    <w:rsid w:val="00AC63C0"/>
    <w:rsid w:val="00AC6EEB"/>
    <w:rsid w:val="00AD0440"/>
    <w:rsid w:val="00AD0D4A"/>
    <w:rsid w:val="00AD188C"/>
    <w:rsid w:val="00AD2872"/>
    <w:rsid w:val="00AD28E1"/>
    <w:rsid w:val="00AD2C75"/>
    <w:rsid w:val="00AD2CB2"/>
    <w:rsid w:val="00AD35E8"/>
    <w:rsid w:val="00AD3DAA"/>
    <w:rsid w:val="00AD41FC"/>
    <w:rsid w:val="00AD451F"/>
    <w:rsid w:val="00AD6361"/>
    <w:rsid w:val="00AD6A39"/>
    <w:rsid w:val="00AD6CF2"/>
    <w:rsid w:val="00AE03DF"/>
    <w:rsid w:val="00AE093A"/>
    <w:rsid w:val="00AE1DC9"/>
    <w:rsid w:val="00AE20C5"/>
    <w:rsid w:val="00AE47DB"/>
    <w:rsid w:val="00AE4977"/>
    <w:rsid w:val="00AE4DBC"/>
    <w:rsid w:val="00AE5A5D"/>
    <w:rsid w:val="00AE7262"/>
    <w:rsid w:val="00AF23EB"/>
    <w:rsid w:val="00AF28AE"/>
    <w:rsid w:val="00AF3160"/>
    <w:rsid w:val="00AF34AA"/>
    <w:rsid w:val="00AF3B16"/>
    <w:rsid w:val="00AF5241"/>
    <w:rsid w:val="00AF682F"/>
    <w:rsid w:val="00AF71DE"/>
    <w:rsid w:val="00AF758B"/>
    <w:rsid w:val="00B02382"/>
    <w:rsid w:val="00B02E0D"/>
    <w:rsid w:val="00B02FC6"/>
    <w:rsid w:val="00B03DD3"/>
    <w:rsid w:val="00B03EFF"/>
    <w:rsid w:val="00B056EC"/>
    <w:rsid w:val="00B06968"/>
    <w:rsid w:val="00B06D34"/>
    <w:rsid w:val="00B10FEB"/>
    <w:rsid w:val="00B117CE"/>
    <w:rsid w:val="00B11D22"/>
    <w:rsid w:val="00B1229F"/>
    <w:rsid w:val="00B12727"/>
    <w:rsid w:val="00B131DA"/>
    <w:rsid w:val="00B13222"/>
    <w:rsid w:val="00B13E3D"/>
    <w:rsid w:val="00B13F52"/>
    <w:rsid w:val="00B14130"/>
    <w:rsid w:val="00B14BCE"/>
    <w:rsid w:val="00B14D4B"/>
    <w:rsid w:val="00B14DA2"/>
    <w:rsid w:val="00B1507F"/>
    <w:rsid w:val="00B159C2"/>
    <w:rsid w:val="00B161CA"/>
    <w:rsid w:val="00B165CC"/>
    <w:rsid w:val="00B20DDA"/>
    <w:rsid w:val="00B20E80"/>
    <w:rsid w:val="00B216C9"/>
    <w:rsid w:val="00B21B0D"/>
    <w:rsid w:val="00B21E48"/>
    <w:rsid w:val="00B23C51"/>
    <w:rsid w:val="00B24469"/>
    <w:rsid w:val="00B2446A"/>
    <w:rsid w:val="00B25512"/>
    <w:rsid w:val="00B2568B"/>
    <w:rsid w:val="00B25CC8"/>
    <w:rsid w:val="00B25FD6"/>
    <w:rsid w:val="00B261AB"/>
    <w:rsid w:val="00B2669F"/>
    <w:rsid w:val="00B26BC8"/>
    <w:rsid w:val="00B26CCD"/>
    <w:rsid w:val="00B307D4"/>
    <w:rsid w:val="00B30F31"/>
    <w:rsid w:val="00B314B3"/>
    <w:rsid w:val="00B33900"/>
    <w:rsid w:val="00B34076"/>
    <w:rsid w:val="00B3431F"/>
    <w:rsid w:val="00B36F8C"/>
    <w:rsid w:val="00B377B8"/>
    <w:rsid w:val="00B37E09"/>
    <w:rsid w:val="00B407FC"/>
    <w:rsid w:val="00B4091D"/>
    <w:rsid w:val="00B40E93"/>
    <w:rsid w:val="00B41E79"/>
    <w:rsid w:val="00B41ED2"/>
    <w:rsid w:val="00B4221D"/>
    <w:rsid w:val="00B426D3"/>
    <w:rsid w:val="00B43370"/>
    <w:rsid w:val="00B4749D"/>
    <w:rsid w:val="00B47999"/>
    <w:rsid w:val="00B513C9"/>
    <w:rsid w:val="00B53189"/>
    <w:rsid w:val="00B531FD"/>
    <w:rsid w:val="00B540A3"/>
    <w:rsid w:val="00B546D7"/>
    <w:rsid w:val="00B54B1E"/>
    <w:rsid w:val="00B56B35"/>
    <w:rsid w:val="00B60A3B"/>
    <w:rsid w:val="00B60FBF"/>
    <w:rsid w:val="00B61D44"/>
    <w:rsid w:val="00B6247B"/>
    <w:rsid w:val="00B63240"/>
    <w:rsid w:val="00B64EBC"/>
    <w:rsid w:val="00B6570C"/>
    <w:rsid w:val="00B67D9A"/>
    <w:rsid w:val="00B701A1"/>
    <w:rsid w:val="00B719E6"/>
    <w:rsid w:val="00B71C6F"/>
    <w:rsid w:val="00B72245"/>
    <w:rsid w:val="00B724BF"/>
    <w:rsid w:val="00B72EB1"/>
    <w:rsid w:val="00B73917"/>
    <w:rsid w:val="00B74190"/>
    <w:rsid w:val="00B75F45"/>
    <w:rsid w:val="00B765D5"/>
    <w:rsid w:val="00B76A99"/>
    <w:rsid w:val="00B77EAB"/>
    <w:rsid w:val="00B77F94"/>
    <w:rsid w:val="00B8128E"/>
    <w:rsid w:val="00B814ED"/>
    <w:rsid w:val="00B81870"/>
    <w:rsid w:val="00B825DF"/>
    <w:rsid w:val="00B82673"/>
    <w:rsid w:val="00B83B91"/>
    <w:rsid w:val="00B841E5"/>
    <w:rsid w:val="00B84FF8"/>
    <w:rsid w:val="00B86AC3"/>
    <w:rsid w:val="00B8753D"/>
    <w:rsid w:val="00B87631"/>
    <w:rsid w:val="00B91282"/>
    <w:rsid w:val="00B92FD1"/>
    <w:rsid w:val="00B96349"/>
    <w:rsid w:val="00BA0E21"/>
    <w:rsid w:val="00BA0E5B"/>
    <w:rsid w:val="00BA3DCF"/>
    <w:rsid w:val="00BA412E"/>
    <w:rsid w:val="00BA4C65"/>
    <w:rsid w:val="00BA56FC"/>
    <w:rsid w:val="00BA5FB8"/>
    <w:rsid w:val="00BB01D1"/>
    <w:rsid w:val="00BB0799"/>
    <w:rsid w:val="00BB0FC9"/>
    <w:rsid w:val="00BB116B"/>
    <w:rsid w:val="00BB1D2A"/>
    <w:rsid w:val="00BB29BA"/>
    <w:rsid w:val="00BB335E"/>
    <w:rsid w:val="00BB463C"/>
    <w:rsid w:val="00BB5723"/>
    <w:rsid w:val="00BB5B70"/>
    <w:rsid w:val="00BB5CFC"/>
    <w:rsid w:val="00BB6F90"/>
    <w:rsid w:val="00BB7F17"/>
    <w:rsid w:val="00BB7FE9"/>
    <w:rsid w:val="00BC11BF"/>
    <w:rsid w:val="00BC1978"/>
    <w:rsid w:val="00BC1E83"/>
    <w:rsid w:val="00BC21D2"/>
    <w:rsid w:val="00BC28F7"/>
    <w:rsid w:val="00BC32DE"/>
    <w:rsid w:val="00BC3BDC"/>
    <w:rsid w:val="00BC4817"/>
    <w:rsid w:val="00BC4A05"/>
    <w:rsid w:val="00BC5F20"/>
    <w:rsid w:val="00BC6381"/>
    <w:rsid w:val="00BC6A28"/>
    <w:rsid w:val="00BC7579"/>
    <w:rsid w:val="00BC79A5"/>
    <w:rsid w:val="00BD0BDF"/>
    <w:rsid w:val="00BD14B8"/>
    <w:rsid w:val="00BD15BA"/>
    <w:rsid w:val="00BD26ED"/>
    <w:rsid w:val="00BD3F1A"/>
    <w:rsid w:val="00BD42B3"/>
    <w:rsid w:val="00BD4B1A"/>
    <w:rsid w:val="00BD4FFA"/>
    <w:rsid w:val="00BD5727"/>
    <w:rsid w:val="00BD633A"/>
    <w:rsid w:val="00BD7A68"/>
    <w:rsid w:val="00BE08DF"/>
    <w:rsid w:val="00BE1232"/>
    <w:rsid w:val="00BE1D11"/>
    <w:rsid w:val="00BE2696"/>
    <w:rsid w:val="00BE26D5"/>
    <w:rsid w:val="00BE359D"/>
    <w:rsid w:val="00BE55C9"/>
    <w:rsid w:val="00BE7BC7"/>
    <w:rsid w:val="00BF0F9D"/>
    <w:rsid w:val="00BF22E6"/>
    <w:rsid w:val="00BF31DD"/>
    <w:rsid w:val="00BF33A2"/>
    <w:rsid w:val="00BF5176"/>
    <w:rsid w:val="00BF7548"/>
    <w:rsid w:val="00C01BB9"/>
    <w:rsid w:val="00C03D74"/>
    <w:rsid w:val="00C048FB"/>
    <w:rsid w:val="00C05E7A"/>
    <w:rsid w:val="00C070B6"/>
    <w:rsid w:val="00C07C37"/>
    <w:rsid w:val="00C100AE"/>
    <w:rsid w:val="00C106FE"/>
    <w:rsid w:val="00C12DC3"/>
    <w:rsid w:val="00C13606"/>
    <w:rsid w:val="00C159E7"/>
    <w:rsid w:val="00C15D58"/>
    <w:rsid w:val="00C16AF9"/>
    <w:rsid w:val="00C2010B"/>
    <w:rsid w:val="00C22DA2"/>
    <w:rsid w:val="00C247EA"/>
    <w:rsid w:val="00C2550F"/>
    <w:rsid w:val="00C25553"/>
    <w:rsid w:val="00C26F3E"/>
    <w:rsid w:val="00C31201"/>
    <w:rsid w:val="00C31BBA"/>
    <w:rsid w:val="00C329A3"/>
    <w:rsid w:val="00C332F1"/>
    <w:rsid w:val="00C3703F"/>
    <w:rsid w:val="00C37351"/>
    <w:rsid w:val="00C3738A"/>
    <w:rsid w:val="00C37808"/>
    <w:rsid w:val="00C41197"/>
    <w:rsid w:val="00C43007"/>
    <w:rsid w:val="00C436A0"/>
    <w:rsid w:val="00C43E10"/>
    <w:rsid w:val="00C4483C"/>
    <w:rsid w:val="00C44CFC"/>
    <w:rsid w:val="00C4536F"/>
    <w:rsid w:val="00C4630A"/>
    <w:rsid w:val="00C46EB5"/>
    <w:rsid w:val="00C502E0"/>
    <w:rsid w:val="00C50A29"/>
    <w:rsid w:val="00C51272"/>
    <w:rsid w:val="00C52AB5"/>
    <w:rsid w:val="00C54302"/>
    <w:rsid w:val="00C54AC0"/>
    <w:rsid w:val="00C55B9B"/>
    <w:rsid w:val="00C565E9"/>
    <w:rsid w:val="00C57E37"/>
    <w:rsid w:val="00C6042C"/>
    <w:rsid w:val="00C60C37"/>
    <w:rsid w:val="00C63639"/>
    <w:rsid w:val="00C638D7"/>
    <w:rsid w:val="00C645E9"/>
    <w:rsid w:val="00C6514B"/>
    <w:rsid w:val="00C65710"/>
    <w:rsid w:val="00C65B43"/>
    <w:rsid w:val="00C65CB7"/>
    <w:rsid w:val="00C66123"/>
    <w:rsid w:val="00C670BD"/>
    <w:rsid w:val="00C701B4"/>
    <w:rsid w:val="00C70DDC"/>
    <w:rsid w:val="00C73A10"/>
    <w:rsid w:val="00C73B61"/>
    <w:rsid w:val="00C75018"/>
    <w:rsid w:val="00C750A8"/>
    <w:rsid w:val="00C7538C"/>
    <w:rsid w:val="00C80D91"/>
    <w:rsid w:val="00C81426"/>
    <w:rsid w:val="00C83696"/>
    <w:rsid w:val="00C8612C"/>
    <w:rsid w:val="00C8749D"/>
    <w:rsid w:val="00C87F88"/>
    <w:rsid w:val="00C915EA"/>
    <w:rsid w:val="00C91FC2"/>
    <w:rsid w:val="00C92E43"/>
    <w:rsid w:val="00C95247"/>
    <w:rsid w:val="00C95783"/>
    <w:rsid w:val="00C96F98"/>
    <w:rsid w:val="00C9781D"/>
    <w:rsid w:val="00CA21DD"/>
    <w:rsid w:val="00CA3661"/>
    <w:rsid w:val="00CA4081"/>
    <w:rsid w:val="00CA46C2"/>
    <w:rsid w:val="00CA48B7"/>
    <w:rsid w:val="00CA56CE"/>
    <w:rsid w:val="00CA5C56"/>
    <w:rsid w:val="00CA6DEB"/>
    <w:rsid w:val="00CA6DFC"/>
    <w:rsid w:val="00CA7128"/>
    <w:rsid w:val="00CA747B"/>
    <w:rsid w:val="00CB039F"/>
    <w:rsid w:val="00CB1392"/>
    <w:rsid w:val="00CB1537"/>
    <w:rsid w:val="00CB362C"/>
    <w:rsid w:val="00CB3F42"/>
    <w:rsid w:val="00CB47C0"/>
    <w:rsid w:val="00CB53A3"/>
    <w:rsid w:val="00CB643F"/>
    <w:rsid w:val="00CB6918"/>
    <w:rsid w:val="00CB6D82"/>
    <w:rsid w:val="00CB796C"/>
    <w:rsid w:val="00CC013A"/>
    <w:rsid w:val="00CC10E6"/>
    <w:rsid w:val="00CC1562"/>
    <w:rsid w:val="00CC180C"/>
    <w:rsid w:val="00CC25B4"/>
    <w:rsid w:val="00CC26B9"/>
    <w:rsid w:val="00CC2B2F"/>
    <w:rsid w:val="00CC2D8A"/>
    <w:rsid w:val="00CC34B5"/>
    <w:rsid w:val="00CC4CC5"/>
    <w:rsid w:val="00CC5708"/>
    <w:rsid w:val="00CC5DB8"/>
    <w:rsid w:val="00CC69B3"/>
    <w:rsid w:val="00CC7209"/>
    <w:rsid w:val="00CD09B1"/>
    <w:rsid w:val="00CD21AF"/>
    <w:rsid w:val="00CD25A9"/>
    <w:rsid w:val="00CD2EC4"/>
    <w:rsid w:val="00CD3486"/>
    <w:rsid w:val="00CD3838"/>
    <w:rsid w:val="00CD38E9"/>
    <w:rsid w:val="00CD4195"/>
    <w:rsid w:val="00CD4903"/>
    <w:rsid w:val="00CD4A20"/>
    <w:rsid w:val="00CD4B09"/>
    <w:rsid w:val="00CD4EDD"/>
    <w:rsid w:val="00CD536E"/>
    <w:rsid w:val="00CD54FA"/>
    <w:rsid w:val="00CD60D7"/>
    <w:rsid w:val="00CD72BF"/>
    <w:rsid w:val="00CD7506"/>
    <w:rsid w:val="00CD7E3E"/>
    <w:rsid w:val="00CE01E2"/>
    <w:rsid w:val="00CE0565"/>
    <w:rsid w:val="00CE0933"/>
    <w:rsid w:val="00CE1BD3"/>
    <w:rsid w:val="00CE4045"/>
    <w:rsid w:val="00CE5E12"/>
    <w:rsid w:val="00CE6344"/>
    <w:rsid w:val="00CE68BD"/>
    <w:rsid w:val="00CE7A11"/>
    <w:rsid w:val="00CE7B62"/>
    <w:rsid w:val="00CF000A"/>
    <w:rsid w:val="00CF001D"/>
    <w:rsid w:val="00CF12CE"/>
    <w:rsid w:val="00CF17AB"/>
    <w:rsid w:val="00CF1ACB"/>
    <w:rsid w:val="00CF1BCD"/>
    <w:rsid w:val="00CF1EDF"/>
    <w:rsid w:val="00CF353A"/>
    <w:rsid w:val="00CF36FB"/>
    <w:rsid w:val="00CF48C8"/>
    <w:rsid w:val="00CF49BA"/>
    <w:rsid w:val="00CF4A0C"/>
    <w:rsid w:val="00CF657E"/>
    <w:rsid w:val="00D01A30"/>
    <w:rsid w:val="00D027DC"/>
    <w:rsid w:val="00D0304A"/>
    <w:rsid w:val="00D03591"/>
    <w:rsid w:val="00D03D19"/>
    <w:rsid w:val="00D04748"/>
    <w:rsid w:val="00D068E4"/>
    <w:rsid w:val="00D06E85"/>
    <w:rsid w:val="00D100D1"/>
    <w:rsid w:val="00D13A57"/>
    <w:rsid w:val="00D13F50"/>
    <w:rsid w:val="00D14301"/>
    <w:rsid w:val="00D14D94"/>
    <w:rsid w:val="00D1688D"/>
    <w:rsid w:val="00D16AA1"/>
    <w:rsid w:val="00D16C72"/>
    <w:rsid w:val="00D17CDC"/>
    <w:rsid w:val="00D20029"/>
    <w:rsid w:val="00D20553"/>
    <w:rsid w:val="00D210EB"/>
    <w:rsid w:val="00D23DA4"/>
    <w:rsid w:val="00D257AE"/>
    <w:rsid w:val="00D25FC6"/>
    <w:rsid w:val="00D262F2"/>
    <w:rsid w:val="00D2681D"/>
    <w:rsid w:val="00D30142"/>
    <w:rsid w:val="00D31BBD"/>
    <w:rsid w:val="00D31E5B"/>
    <w:rsid w:val="00D31FAE"/>
    <w:rsid w:val="00D322C0"/>
    <w:rsid w:val="00D32C05"/>
    <w:rsid w:val="00D33922"/>
    <w:rsid w:val="00D345A9"/>
    <w:rsid w:val="00D350DE"/>
    <w:rsid w:val="00D35C56"/>
    <w:rsid w:val="00D363CE"/>
    <w:rsid w:val="00D4097E"/>
    <w:rsid w:val="00D4286F"/>
    <w:rsid w:val="00D432EB"/>
    <w:rsid w:val="00D451AA"/>
    <w:rsid w:val="00D476AC"/>
    <w:rsid w:val="00D50037"/>
    <w:rsid w:val="00D50F5A"/>
    <w:rsid w:val="00D517EE"/>
    <w:rsid w:val="00D51EC8"/>
    <w:rsid w:val="00D520F9"/>
    <w:rsid w:val="00D529D2"/>
    <w:rsid w:val="00D5349C"/>
    <w:rsid w:val="00D537B3"/>
    <w:rsid w:val="00D53DF7"/>
    <w:rsid w:val="00D54AAD"/>
    <w:rsid w:val="00D553C9"/>
    <w:rsid w:val="00D55CF2"/>
    <w:rsid w:val="00D56340"/>
    <w:rsid w:val="00D5698F"/>
    <w:rsid w:val="00D569D1"/>
    <w:rsid w:val="00D57661"/>
    <w:rsid w:val="00D60110"/>
    <w:rsid w:val="00D60841"/>
    <w:rsid w:val="00D60AE7"/>
    <w:rsid w:val="00D60FF9"/>
    <w:rsid w:val="00D62351"/>
    <w:rsid w:val="00D62AA1"/>
    <w:rsid w:val="00D62F05"/>
    <w:rsid w:val="00D638B6"/>
    <w:rsid w:val="00D64519"/>
    <w:rsid w:val="00D6474D"/>
    <w:rsid w:val="00D700E4"/>
    <w:rsid w:val="00D70F48"/>
    <w:rsid w:val="00D71921"/>
    <w:rsid w:val="00D730D3"/>
    <w:rsid w:val="00D73A0E"/>
    <w:rsid w:val="00D73F3F"/>
    <w:rsid w:val="00D75B31"/>
    <w:rsid w:val="00D76F70"/>
    <w:rsid w:val="00D7700B"/>
    <w:rsid w:val="00D80515"/>
    <w:rsid w:val="00D82F0F"/>
    <w:rsid w:val="00D84A0B"/>
    <w:rsid w:val="00D86354"/>
    <w:rsid w:val="00D86873"/>
    <w:rsid w:val="00D87463"/>
    <w:rsid w:val="00D913E7"/>
    <w:rsid w:val="00D91A3C"/>
    <w:rsid w:val="00D93003"/>
    <w:rsid w:val="00D9424C"/>
    <w:rsid w:val="00D947A9"/>
    <w:rsid w:val="00D967A2"/>
    <w:rsid w:val="00D971BA"/>
    <w:rsid w:val="00DA0086"/>
    <w:rsid w:val="00DA08B2"/>
    <w:rsid w:val="00DA2583"/>
    <w:rsid w:val="00DA44AF"/>
    <w:rsid w:val="00DA47D6"/>
    <w:rsid w:val="00DA4E11"/>
    <w:rsid w:val="00DA4F5E"/>
    <w:rsid w:val="00DA65A4"/>
    <w:rsid w:val="00DA6EC6"/>
    <w:rsid w:val="00DA701C"/>
    <w:rsid w:val="00DA7E57"/>
    <w:rsid w:val="00DB0117"/>
    <w:rsid w:val="00DB042F"/>
    <w:rsid w:val="00DB0562"/>
    <w:rsid w:val="00DB0CCF"/>
    <w:rsid w:val="00DB3A7B"/>
    <w:rsid w:val="00DB49A0"/>
    <w:rsid w:val="00DB5A83"/>
    <w:rsid w:val="00DB5BC9"/>
    <w:rsid w:val="00DB648A"/>
    <w:rsid w:val="00DB6C97"/>
    <w:rsid w:val="00DB7522"/>
    <w:rsid w:val="00DB7E0A"/>
    <w:rsid w:val="00DC0B62"/>
    <w:rsid w:val="00DC10E6"/>
    <w:rsid w:val="00DC3CF3"/>
    <w:rsid w:val="00DC4D94"/>
    <w:rsid w:val="00DC5234"/>
    <w:rsid w:val="00DC61CF"/>
    <w:rsid w:val="00DC693E"/>
    <w:rsid w:val="00DC72D4"/>
    <w:rsid w:val="00DD04D5"/>
    <w:rsid w:val="00DD29E9"/>
    <w:rsid w:val="00DD41C7"/>
    <w:rsid w:val="00DD516A"/>
    <w:rsid w:val="00DD56B6"/>
    <w:rsid w:val="00DD64CE"/>
    <w:rsid w:val="00DD6D79"/>
    <w:rsid w:val="00DD7135"/>
    <w:rsid w:val="00DD73AA"/>
    <w:rsid w:val="00DE0561"/>
    <w:rsid w:val="00DE1334"/>
    <w:rsid w:val="00DE1A46"/>
    <w:rsid w:val="00DE1C3F"/>
    <w:rsid w:val="00DE2342"/>
    <w:rsid w:val="00DE28BA"/>
    <w:rsid w:val="00DE30DD"/>
    <w:rsid w:val="00DE4A85"/>
    <w:rsid w:val="00DE50E8"/>
    <w:rsid w:val="00DE5516"/>
    <w:rsid w:val="00DE738B"/>
    <w:rsid w:val="00DF118E"/>
    <w:rsid w:val="00DF1BA3"/>
    <w:rsid w:val="00DF2A13"/>
    <w:rsid w:val="00DF2DB1"/>
    <w:rsid w:val="00DF3550"/>
    <w:rsid w:val="00DF423E"/>
    <w:rsid w:val="00DF5600"/>
    <w:rsid w:val="00DF5EDB"/>
    <w:rsid w:val="00DF6AFD"/>
    <w:rsid w:val="00DF7183"/>
    <w:rsid w:val="00DF7899"/>
    <w:rsid w:val="00DF789C"/>
    <w:rsid w:val="00DF7CDA"/>
    <w:rsid w:val="00DF7CF0"/>
    <w:rsid w:val="00E00A85"/>
    <w:rsid w:val="00E00BB2"/>
    <w:rsid w:val="00E01291"/>
    <w:rsid w:val="00E016C3"/>
    <w:rsid w:val="00E01889"/>
    <w:rsid w:val="00E018DD"/>
    <w:rsid w:val="00E01E8C"/>
    <w:rsid w:val="00E0247B"/>
    <w:rsid w:val="00E02DF4"/>
    <w:rsid w:val="00E03AF5"/>
    <w:rsid w:val="00E04469"/>
    <w:rsid w:val="00E04B38"/>
    <w:rsid w:val="00E05A47"/>
    <w:rsid w:val="00E06A07"/>
    <w:rsid w:val="00E06BE4"/>
    <w:rsid w:val="00E07070"/>
    <w:rsid w:val="00E07A17"/>
    <w:rsid w:val="00E1057E"/>
    <w:rsid w:val="00E11E47"/>
    <w:rsid w:val="00E11F2F"/>
    <w:rsid w:val="00E125FF"/>
    <w:rsid w:val="00E1321D"/>
    <w:rsid w:val="00E14218"/>
    <w:rsid w:val="00E162F6"/>
    <w:rsid w:val="00E17989"/>
    <w:rsid w:val="00E17B6B"/>
    <w:rsid w:val="00E20BE1"/>
    <w:rsid w:val="00E20FBF"/>
    <w:rsid w:val="00E215C2"/>
    <w:rsid w:val="00E21B03"/>
    <w:rsid w:val="00E227DD"/>
    <w:rsid w:val="00E23F0A"/>
    <w:rsid w:val="00E24A24"/>
    <w:rsid w:val="00E255AC"/>
    <w:rsid w:val="00E25D02"/>
    <w:rsid w:val="00E3087B"/>
    <w:rsid w:val="00E353F1"/>
    <w:rsid w:val="00E35E13"/>
    <w:rsid w:val="00E36E93"/>
    <w:rsid w:val="00E40B50"/>
    <w:rsid w:val="00E4108F"/>
    <w:rsid w:val="00E41126"/>
    <w:rsid w:val="00E41E97"/>
    <w:rsid w:val="00E421FB"/>
    <w:rsid w:val="00E42BE8"/>
    <w:rsid w:val="00E435FA"/>
    <w:rsid w:val="00E437EB"/>
    <w:rsid w:val="00E43ADB"/>
    <w:rsid w:val="00E4415A"/>
    <w:rsid w:val="00E44BFA"/>
    <w:rsid w:val="00E44C31"/>
    <w:rsid w:val="00E45925"/>
    <w:rsid w:val="00E459C2"/>
    <w:rsid w:val="00E46026"/>
    <w:rsid w:val="00E46DAB"/>
    <w:rsid w:val="00E47525"/>
    <w:rsid w:val="00E50F63"/>
    <w:rsid w:val="00E51F9B"/>
    <w:rsid w:val="00E5206E"/>
    <w:rsid w:val="00E522D5"/>
    <w:rsid w:val="00E54089"/>
    <w:rsid w:val="00E54400"/>
    <w:rsid w:val="00E560E2"/>
    <w:rsid w:val="00E5630A"/>
    <w:rsid w:val="00E5660A"/>
    <w:rsid w:val="00E6131D"/>
    <w:rsid w:val="00E628E7"/>
    <w:rsid w:val="00E6303A"/>
    <w:rsid w:val="00E631CC"/>
    <w:rsid w:val="00E63768"/>
    <w:rsid w:val="00E65BD3"/>
    <w:rsid w:val="00E6664E"/>
    <w:rsid w:val="00E705BF"/>
    <w:rsid w:val="00E7100A"/>
    <w:rsid w:val="00E717C0"/>
    <w:rsid w:val="00E72FCD"/>
    <w:rsid w:val="00E74113"/>
    <w:rsid w:val="00E74421"/>
    <w:rsid w:val="00E74A34"/>
    <w:rsid w:val="00E75FE1"/>
    <w:rsid w:val="00E761AA"/>
    <w:rsid w:val="00E77A20"/>
    <w:rsid w:val="00E81CBD"/>
    <w:rsid w:val="00E81E3E"/>
    <w:rsid w:val="00E825E9"/>
    <w:rsid w:val="00E82EB3"/>
    <w:rsid w:val="00E8446C"/>
    <w:rsid w:val="00E84519"/>
    <w:rsid w:val="00E86004"/>
    <w:rsid w:val="00E90B46"/>
    <w:rsid w:val="00E90BE2"/>
    <w:rsid w:val="00E914BD"/>
    <w:rsid w:val="00E9262D"/>
    <w:rsid w:val="00E92904"/>
    <w:rsid w:val="00E94D1D"/>
    <w:rsid w:val="00E96525"/>
    <w:rsid w:val="00E96A75"/>
    <w:rsid w:val="00E978B7"/>
    <w:rsid w:val="00EA2ABC"/>
    <w:rsid w:val="00EA32EB"/>
    <w:rsid w:val="00EA4A2F"/>
    <w:rsid w:val="00EA57D8"/>
    <w:rsid w:val="00EA6A4E"/>
    <w:rsid w:val="00EB0EC3"/>
    <w:rsid w:val="00EB381E"/>
    <w:rsid w:val="00EB5FA2"/>
    <w:rsid w:val="00EC0715"/>
    <w:rsid w:val="00EC089A"/>
    <w:rsid w:val="00EC24B5"/>
    <w:rsid w:val="00EC25B0"/>
    <w:rsid w:val="00EC29F7"/>
    <w:rsid w:val="00EC32FC"/>
    <w:rsid w:val="00EC3DBB"/>
    <w:rsid w:val="00EC3E3A"/>
    <w:rsid w:val="00EC48DF"/>
    <w:rsid w:val="00EC4C36"/>
    <w:rsid w:val="00EC54E6"/>
    <w:rsid w:val="00EC5D60"/>
    <w:rsid w:val="00EC5F4D"/>
    <w:rsid w:val="00EC63EA"/>
    <w:rsid w:val="00EC780E"/>
    <w:rsid w:val="00EC7B9F"/>
    <w:rsid w:val="00ED0449"/>
    <w:rsid w:val="00ED055A"/>
    <w:rsid w:val="00ED0EC9"/>
    <w:rsid w:val="00ED2E47"/>
    <w:rsid w:val="00ED2ED5"/>
    <w:rsid w:val="00ED3186"/>
    <w:rsid w:val="00ED3DB9"/>
    <w:rsid w:val="00ED46F5"/>
    <w:rsid w:val="00ED4CCC"/>
    <w:rsid w:val="00ED6269"/>
    <w:rsid w:val="00ED6622"/>
    <w:rsid w:val="00ED75CB"/>
    <w:rsid w:val="00ED7996"/>
    <w:rsid w:val="00ED7E60"/>
    <w:rsid w:val="00EE0BF6"/>
    <w:rsid w:val="00EE3134"/>
    <w:rsid w:val="00EE67F7"/>
    <w:rsid w:val="00EE7985"/>
    <w:rsid w:val="00EF064F"/>
    <w:rsid w:val="00EF160F"/>
    <w:rsid w:val="00EF2884"/>
    <w:rsid w:val="00EF2AC0"/>
    <w:rsid w:val="00EF2F00"/>
    <w:rsid w:val="00EF2F42"/>
    <w:rsid w:val="00EF343A"/>
    <w:rsid w:val="00EF3AD8"/>
    <w:rsid w:val="00EF7182"/>
    <w:rsid w:val="00F0058F"/>
    <w:rsid w:val="00F01497"/>
    <w:rsid w:val="00F02452"/>
    <w:rsid w:val="00F025BB"/>
    <w:rsid w:val="00F03B07"/>
    <w:rsid w:val="00F04A07"/>
    <w:rsid w:val="00F061E6"/>
    <w:rsid w:val="00F07074"/>
    <w:rsid w:val="00F0770A"/>
    <w:rsid w:val="00F07C63"/>
    <w:rsid w:val="00F07E1C"/>
    <w:rsid w:val="00F10093"/>
    <w:rsid w:val="00F11537"/>
    <w:rsid w:val="00F14FE2"/>
    <w:rsid w:val="00F15B66"/>
    <w:rsid w:val="00F176E0"/>
    <w:rsid w:val="00F17FD4"/>
    <w:rsid w:val="00F205DC"/>
    <w:rsid w:val="00F20658"/>
    <w:rsid w:val="00F207CC"/>
    <w:rsid w:val="00F20DF9"/>
    <w:rsid w:val="00F20E9D"/>
    <w:rsid w:val="00F21536"/>
    <w:rsid w:val="00F2164E"/>
    <w:rsid w:val="00F216F7"/>
    <w:rsid w:val="00F2172C"/>
    <w:rsid w:val="00F21B30"/>
    <w:rsid w:val="00F21F4A"/>
    <w:rsid w:val="00F22610"/>
    <w:rsid w:val="00F248A0"/>
    <w:rsid w:val="00F258BD"/>
    <w:rsid w:val="00F25EF4"/>
    <w:rsid w:val="00F26480"/>
    <w:rsid w:val="00F30014"/>
    <w:rsid w:val="00F3108C"/>
    <w:rsid w:val="00F31DB4"/>
    <w:rsid w:val="00F321AB"/>
    <w:rsid w:val="00F32BA1"/>
    <w:rsid w:val="00F35264"/>
    <w:rsid w:val="00F3596A"/>
    <w:rsid w:val="00F35E0C"/>
    <w:rsid w:val="00F36BB5"/>
    <w:rsid w:val="00F37E49"/>
    <w:rsid w:val="00F4057B"/>
    <w:rsid w:val="00F40629"/>
    <w:rsid w:val="00F40C7F"/>
    <w:rsid w:val="00F40CE3"/>
    <w:rsid w:val="00F41E00"/>
    <w:rsid w:val="00F42B71"/>
    <w:rsid w:val="00F42B8A"/>
    <w:rsid w:val="00F42C75"/>
    <w:rsid w:val="00F447D4"/>
    <w:rsid w:val="00F5011B"/>
    <w:rsid w:val="00F50643"/>
    <w:rsid w:val="00F506EE"/>
    <w:rsid w:val="00F51CA2"/>
    <w:rsid w:val="00F51F4E"/>
    <w:rsid w:val="00F52932"/>
    <w:rsid w:val="00F53703"/>
    <w:rsid w:val="00F53B57"/>
    <w:rsid w:val="00F54860"/>
    <w:rsid w:val="00F54FAB"/>
    <w:rsid w:val="00F55CD4"/>
    <w:rsid w:val="00F57CBD"/>
    <w:rsid w:val="00F600AA"/>
    <w:rsid w:val="00F61A03"/>
    <w:rsid w:val="00F62493"/>
    <w:rsid w:val="00F62F59"/>
    <w:rsid w:val="00F63C10"/>
    <w:rsid w:val="00F64CEF"/>
    <w:rsid w:val="00F64E84"/>
    <w:rsid w:val="00F6510E"/>
    <w:rsid w:val="00F65AE0"/>
    <w:rsid w:val="00F65D50"/>
    <w:rsid w:val="00F67FEE"/>
    <w:rsid w:val="00F7082B"/>
    <w:rsid w:val="00F70ECA"/>
    <w:rsid w:val="00F719F1"/>
    <w:rsid w:val="00F72509"/>
    <w:rsid w:val="00F739D3"/>
    <w:rsid w:val="00F748C0"/>
    <w:rsid w:val="00F751ED"/>
    <w:rsid w:val="00F75A00"/>
    <w:rsid w:val="00F76AF2"/>
    <w:rsid w:val="00F76B91"/>
    <w:rsid w:val="00F77A87"/>
    <w:rsid w:val="00F801EA"/>
    <w:rsid w:val="00F8155F"/>
    <w:rsid w:val="00F81B77"/>
    <w:rsid w:val="00F81CA1"/>
    <w:rsid w:val="00F84C97"/>
    <w:rsid w:val="00F86EF6"/>
    <w:rsid w:val="00F90B77"/>
    <w:rsid w:val="00F91920"/>
    <w:rsid w:val="00F93968"/>
    <w:rsid w:val="00F94ACD"/>
    <w:rsid w:val="00F964B6"/>
    <w:rsid w:val="00F9759B"/>
    <w:rsid w:val="00F97BD3"/>
    <w:rsid w:val="00FA1F8D"/>
    <w:rsid w:val="00FA219E"/>
    <w:rsid w:val="00FA3F5A"/>
    <w:rsid w:val="00FA406E"/>
    <w:rsid w:val="00FA5BC2"/>
    <w:rsid w:val="00FA601D"/>
    <w:rsid w:val="00FA74FC"/>
    <w:rsid w:val="00FB08CD"/>
    <w:rsid w:val="00FB13AD"/>
    <w:rsid w:val="00FB1828"/>
    <w:rsid w:val="00FB3EF8"/>
    <w:rsid w:val="00FB41E7"/>
    <w:rsid w:val="00FB456D"/>
    <w:rsid w:val="00FB58CE"/>
    <w:rsid w:val="00FB5C8D"/>
    <w:rsid w:val="00FB5EB7"/>
    <w:rsid w:val="00FB6A3B"/>
    <w:rsid w:val="00FC05E2"/>
    <w:rsid w:val="00FC1159"/>
    <w:rsid w:val="00FC11F5"/>
    <w:rsid w:val="00FC1378"/>
    <w:rsid w:val="00FC182D"/>
    <w:rsid w:val="00FC1E8F"/>
    <w:rsid w:val="00FC5BDF"/>
    <w:rsid w:val="00FC68C8"/>
    <w:rsid w:val="00FD0543"/>
    <w:rsid w:val="00FD1A7B"/>
    <w:rsid w:val="00FD324D"/>
    <w:rsid w:val="00FD3F7E"/>
    <w:rsid w:val="00FD4C36"/>
    <w:rsid w:val="00FD6701"/>
    <w:rsid w:val="00FE01CB"/>
    <w:rsid w:val="00FE387E"/>
    <w:rsid w:val="00FE4064"/>
    <w:rsid w:val="00FE5DCF"/>
    <w:rsid w:val="00FE6480"/>
    <w:rsid w:val="00FE74AB"/>
    <w:rsid w:val="00FE7D15"/>
    <w:rsid w:val="00FF088B"/>
    <w:rsid w:val="00FF0931"/>
    <w:rsid w:val="00FF0C5D"/>
    <w:rsid w:val="00FF18D8"/>
    <w:rsid w:val="00FF2F8A"/>
    <w:rsid w:val="00FF35B3"/>
    <w:rsid w:val="00FF393A"/>
    <w:rsid w:val="00FF455F"/>
    <w:rsid w:val="00FF47B4"/>
    <w:rsid w:val="00FF5006"/>
    <w:rsid w:val="00FF53BF"/>
    <w:rsid w:val="00FF5C0F"/>
    <w:rsid w:val="00FF63A1"/>
    <w:rsid w:val="00FF6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F1260-3495-4F33-8D71-5E2C4E0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1A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A4D"/>
    <w:rPr>
      <w:rFonts w:ascii="Tahoma" w:hAnsi="Tahoma" w:cs="Tahoma"/>
      <w:sz w:val="16"/>
      <w:szCs w:val="16"/>
    </w:rPr>
  </w:style>
  <w:style w:type="paragraph" w:styleId="NormalWeb">
    <w:name w:val="Normal (Web)"/>
    <w:basedOn w:val="Normal"/>
    <w:uiPriority w:val="99"/>
    <w:semiHidden/>
    <w:unhideWhenUsed/>
    <w:rsid w:val="003F1A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F1A4D"/>
    <w:rPr>
      <w:color w:val="0000FF"/>
      <w:u w:val="single"/>
    </w:rPr>
  </w:style>
  <w:style w:type="character" w:styleId="Forte">
    <w:name w:val="Strong"/>
    <w:basedOn w:val="Fontepargpadro"/>
    <w:uiPriority w:val="22"/>
    <w:qFormat/>
    <w:rsid w:val="003F1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2319">
      <w:bodyDiv w:val="1"/>
      <w:marLeft w:val="0"/>
      <w:marRight w:val="0"/>
      <w:marTop w:val="0"/>
      <w:marBottom w:val="0"/>
      <w:divBdr>
        <w:top w:val="none" w:sz="0" w:space="0" w:color="auto"/>
        <w:left w:val="none" w:sz="0" w:space="0" w:color="auto"/>
        <w:bottom w:val="none" w:sz="0" w:space="0" w:color="auto"/>
        <w:right w:val="none" w:sz="0" w:space="0" w:color="auto"/>
      </w:divBdr>
      <w:divsChild>
        <w:div w:id="1001928067">
          <w:marLeft w:val="0"/>
          <w:marRight w:val="0"/>
          <w:marTop w:val="0"/>
          <w:marBottom w:val="0"/>
          <w:divBdr>
            <w:top w:val="none" w:sz="0" w:space="0" w:color="auto"/>
            <w:left w:val="none" w:sz="0" w:space="0" w:color="auto"/>
            <w:bottom w:val="none" w:sz="0" w:space="0" w:color="auto"/>
            <w:right w:val="none" w:sz="0" w:space="0" w:color="auto"/>
          </w:divBdr>
        </w:div>
      </w:divsChild>
    </w:div>
    <w:div w:id="563369902">
      <w:bodyDiv w:val="1"/>
      <w:marLeft w:val="0"/>
      <w:marRight w:val="0"/>
      <w:marTop w:val="0"/>
      <w:marBottom w:val="0"/>
      <w:divBdr>
        <w:top w:val="none" w:sz="0" w:space="0" w:color="auto"/>
        <w:left w:val="none" w:sz="0" w:space="0" w:color="auto"/>
        <w:bottom w:val="none" w:sz="0" w:space="0" w:color="auto"/>
        <w:right w:val="none" w:sz="0" w:space="0" w:color="auto"/>
      </w:divBdr>
      <w:divsChild>
        <w:div w:id="52116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Onom%C3%A1st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t.wikipedia.org/wiki/Deus" TargetMode="External"/><Relationship Id="rId12" Type="http://schemas.openxmlformats.org/officeDocument/2006/relationships/hyperlink" Target="mailto:sadot@oi.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wikipedia.org/wiki/L%C3%ADngua_grega_antiga" TargetMode="External"/><Relationship Id="rId11" Type="http://schemas.openxmlformats.org/officeDocument/2006/relationships/hyperlink" Target="http://pt.wikipedia.org/wiki/Deidade" TargetMode="External"/><Relationship Id="rId5" Type="http://schemas.openxmlformats.org/officeDocument/2006/relationships/hyperlink" Target="http://www.itf.org.br/reb-revista-eclesiastica-brasileira" TargetMode="External"/><Relationship Id="rId10" Type="http://schemas.openxmlformats.org/officeDocument/2006/relationships/hyperlink" Target="http://pt.wikipedia.org/wiki/Deus" TargetMode="External"/><Relationship Id="rId4" Type="http://schemas.openxmlformats.org/officeDocument/2006/relationships/image" Target="media/image1.jpeg"/><Relationship Id="rId9" Type="http://schemas.openxmlformats.org/officeDocument/2006/relationships/hyperlink" Target="http://pt.wikipedia.org/wiki/Nom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3457</Words>
  <Characters>18670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JBC-MCC</dc:creator>
  <cp:lastModifiedBy>Fabiola</cp:lastModifiedBy>
  <cp:revision>2</cp:revision>
  <dcterms:created xsi:type="dcterms:W3CDTF">2017-08-19T12:04:00Z</dcterms:created>
  <dcterms:modified xsi:type="dcterms:W3CDTF">2017-08-19T12:04:00Z</dcterms:modified>
</cp:coreProperties>
</file>